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704D9" w:rsidRDefault="005704D9" w:rsidP="00C26DC0">
      <w:pPr>
        <w:pStyle w:val="Heading1"/>
        <w:spacing w:after="220" w:line="360" w:lineRule="auto"/>
        <w:rPr>
          <w:rFonts w:ascii="Arial" w:eastAsia="Arial" w:hAnsi="Arial" w:cs="Arial"/>
          <w:color w:val="676866"/>
          <w:sz w:val="28"/>
        </w:rPr>
      </w:pPr>
      <w:bookmarkStart w:id="0" w:name="_GoBack"/>
      <w:bookmarkEnd w:id="0"/>
      <w:r>
        <w:rPr>
          <w:rFonts w:ascii="Times New Roman" w:hAnsi="Times New Roman"/>
          <w:noProof/>
          <w:color w:val="auto"/>
          <w:sz w:val="24"/>
          <w:szCs w:val="24"/>
        </w:rPr>
        <w:drawing>
          <wp:anchor distT="0" distB="0" distL="114300" distR="114300" simplePos="0" relativeHeight="251657216" behindDoc="0" locked="0" layoutInCell="1" allowOverlap="1" wp14:anchorId="5EEF095F" wp14:editId="13477CC6">
            <wp:simplePos x="0" y="0"/>
            <wp:positionH relativeFrom="page">
              <wp:posOffset>19685</wp:posOffset>
            </wp:positionH>
            <wp:positionV relativeFrom="paragraph">
              <wp:posOffset>0</wp:posOffset>
            </wp:positionV>
            <wp:extent cx="7727315" cy="1091565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7315" cy="109156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sz w:val="24"/>
          <w:szCs w:val="24"/>
        </w:rPr>
        <mc:AlternateContent>
          <mc:Choice Requires="wps">
            <w:drawing>
              <wp:anchor distT="0" distB="0" distL="114300" distR="114300" simplePos="0" relativeHeight="251658240" behindDoc="0" locked="0" layoutInCell="1" allowOverlap="1" wp14:anchorId="09ACB5A8" wp14:editId="41C1A8B3">
                <wp:simplePos x="0" y="0"/>
                <wp:positionH relativeFrom="column">
                  <wp:posOffset>-712881</wp:posOffset>
                </wp:positionH>
                <wp:positionV relativeFrom="paragraph">
                  <wp:posOffset>4253379</wp:posOffset>
                </wp:positionV>
                <wp:extent cx="5143500" cy="3314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143500" cy="3314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rsidR="005704D9" w:rsidRPr="005704D9" w:rsidRDefault="005704D9" w:rsidP="005704D9">
                            <w:pPr>
                              <w:widowControl w:val="0"/>
                              <w:rPr>
                                <w:b/>
                                <w:bCs/>
                                <w:color w:val="0A4E80"/>
                                <w:sz w:val="72"/>
                                <w:szCs w:val="72"/>
                                <w:lang w:val="en-US"/>
                              </w:rPr>
                            </w:pPr>
                            <w:r w:rsidRPr="005704D9">
                              <w:rPr>
                                <w:b/>
                                <w:bCs/>
                                <w:color w:val="0A4E80"/>
                                <w:sz w:val="72"/>
                                <w:szCs w:val="72"/>
                                <w:lang w:val="en-US"/>
                              </w:rPr>
                              <w:t>Save Face</w:t>
                            </w:r>
                          </w:p>
                          <w:p w:rsidR="00625CCF" w:rsidRDefault="00625CCF" w:rsidP="004A0EEB">
                            <w:pPr>
                              <w:widowControl w:val="0"/>
                              <w:rPr>
                                <w:b/>
                                <w:bCs/>
                                <w:color w:val="1D9DA6"/>
                                <w:sz w:val="52"/>
                                <w:szCs w:val="52"/>
                                <w:lang w:val="en-US"/>
                              </w:rPr>
                            </w:pPr>
                          </w:p>
                          <w:p w:rsidR="004A0EEB" w:rsidRDefault="003343D5" w:rsidP="004A0EEB">
                            <w:pPr>
                              <w:widowControl w:val="0"/>
                              <w:rPr>
                                <w:rFonts w:ascii="Calibri" w:hAnsi="Calibri" w:cs="Times New Roman"/>
                                <w:b/>
                                <w:bCs/>
                                <w:szCs w:val="22"/>
                                <w:lang w:val="en-US"/>
                              </w:rPr>
                            </w:pPr>
                            <w:r>
                              <w:rPr>
                                <w:b/>
                                <w:bCs/>
                                <w:color w:val="1D9DA6"/>
                                <w:sz w:val="52"/>
                                <w:szCs w:val="52"/>
                                <w:lang w:val="en-US"/>
                              </w:rPr>
                              <w:t>Managing Adverse Events Policy</w:t>
                            </w:r>
                          </w:p>
                          <w:p w:rsidR="005704D9" w:rsidRDefault="005704D9" w:rsidP="005704D9">
                            <w:pPr>
                              <w:widowControl w:val="0"/>
                              <w:rPr>
                                <w:rFonts w:ascii="Calibri" w:hAnsi="Calibri" w:cs="Times New Roman"/>
                                <w:b/>
                                <w:bCs/>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CB5A8" id="_x0000_t202" coordsize="21600,21600" o:spt="202" path="m,l,21600r21600,l21600,xe">
                <v:stroke joinstyle="miter"/>
                <v:path gradientshapeok="t" o:connecttype="rect"/>
              </v:shapetype>
              <v:shape id="Text Box 2" o:spid="_x0000_s1026" type="#_x0000_t202" style="position:absolute;margin-left:-56.15pt;margin-top:334.9pt;width:405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O9qgIAAKQ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" filled="f" stroked="f">
                <v:textbox>
                  <w:txbxContent>
                    <w:p w:rsidR="005704D9" w:rsidRPr="005704D9" w:rsidRDefault="005704D9" w:rsidP="005704D9">
                      <w:pPr>
                        <w:widowControl w:val="0"/>
                        <w:rPr>
                          <w:b/>
                          <w:bCs/>
                          <w:color w:val="0A4E80"/>
                          <w:sz w:val="72"/>
                          <w:szCs w:val="72"/>
                          <w:lang w:val="en-US"/>
                        </w:rPr>
                      </w:pPr>
                      <w:r w:rsidRPr="005704D9">
                        <w:rPr>
                          <w:b/>
                          <w:bCs/>
                          <w:color w:val="0A4E80"/>
                          <w:sz w:val="72"/>
                          <w:szCs w:val="72"/>
                          <w:lang w:val="en-US"/>
                        </w:rPr>
                        <w:t>Save Face</w:t>
                      </w:r>
                    </w:p>
                    <w:p w:rsidR="00625CCF" w:rsidRDefault="00625CCF" w:rsidP="004A0EEB">
                      <w:pPr>
                        <w:widowControl w:val="0"/>
                        <w:rPr>
                          <w:b/>
                          <w:bCs/>
                          <w:color w:val="1D9DA6"/>
                          <w:sz w:val="52"/>
                          <w:szCs w:val="52"/>
                          <w:lang w:val="en-US"/>
                        </w:rPr>
                      </w:pPr>
                    </w:p>
                    <w:p w:rsidR="004A0EEB" w:rsidRDefault="003343D5" w:rsidP="004A0EEB">
                      <w:pPr>
                        <w:widowControl w:val="0"/>
                        <w:rPr>
                          <w:rFonts w:ascii="Calibri" w:hAnsi="Calibri" w:cs="Times New Roman"/>
                          <w:b/>
                          <w:bCs/>
                          <w:szCs w:val="22"/>
                          <w:lang w:val="en-US"/>
                        </w:rPr>
                      </w:pPr>
                      <w:r>
                        <w:rPr>
                          <w:b/>
                          <w:bCs/>
                          <w:color w:val="1D9DA6"/>
                          <w:sz w:val="52"/>
                          <w:szCs w:val="52"/>
                          <w:lang w:val="en-US"/>
                        </w:rPr>
                        <w:t>Managing Adverse Events Policy</w:t>
                      </w:r>
                    </w:p>
                    <w:p w:rsidR="005704D9" w:rsidRDefault="005704D9" w:rsidP="005704D9">
                      <w:pPr>
                        <w:widowControl w:val="0"/>
                        <w:rPr>
                          <w:rFonts w:ascii="Calibri" w:hAnsi="Calibri" w:cs="Times New Roman"/>
                          <w:b/>
                          <w:bCs/>
                          <w:szCs w:val="22"/>
                          <w:lang w:val="en-US"/>
                        </w:rPr>
                      </w:pPr>
                    </w:p>
                  </w:txbxContent>
                </v:textbox>
              </v:shape>
            </w:pict>
          </mc:Fallback>
        </mc:AlternateContent>
      </w:r>
    </w:p>
    <w:p w:rsidR="005704D9" w:rsidRDefault="005704D9" w:rsidP="005704D9">
      <w:pPr>
        <w:pStyle w:val="Heading1"/>
        <w:spacing w:after="220" w:line="360" w:lineRule="auto"/>
        <w:jc w:val="right"/>
        <w:rPr>
          <w:rFonts w:ascii="Arial" w:eastAsia="Arial" w:hAnsi="Arial" w:cs="Arial"/>
          <w:color w:val="676866"/>
          <w:sz w:val="28"/>
        </w:rPr>
      </w:pPr>
    </w:p>
    <w:p w:rsidR="005704D9" w:rsidRDefault="005704D9" w:rsidP="005704D9">
      <w:pPr>
        <w:pStyle w:val="Heading1"/>
        <w:spacing w:after="220" w:line="360" w:lineRule="auto"/>
        <w:jc w:val="right"/>
        <w:rPr>
          <w:rFonts w:ascii="Arial" w:eastAsia="Arial" w:hAnsi="Arial" w:cs="Arial"/>
          <w:color w:val="676866"/>
          <w:sz w:val="28"/>
        </w:rPr>
      </w:pPr>
    </w:p>
    <w:p w:rsidR="005704D9" w:rsidRPr="005704D9" w:rsidRDefault="005704D9" w:rsidP="00C26DC0">
      <w:pPr>
        <w:pStyle w:val="Heading1"/>
        <w:spacing w:after="220" w:line="360" w:lineRule="auto"/>
        <w:rPr>
          <w:rFonts w:ascii="Arial" w:eastAsia="Arial" w:hAnsi="Arial" w:cs="Arial"/>
          <w:b/>
          <w:color w:val="006393"/>
          <w:sz w:val="22"/>
          <w:szCs w:val="22"/>
        </w:rPr>
      </w:pPr>
      <w:r w:rsidRPr="005704D9">
        <w:rPr>
          <w:rFonts w:ascii="Arial" w:eastAsia="Arial" w:hAnsi="Arial" w:cs="Arial"/>
          <w:b/>
          <w:color w:val="006393"/>
          <w:sz w:val="22"/>
          <w:szCs w:val="22"/>
        </w:rPr>
        <w:t>Introduction</w:t>
      </w:r>
    </w:p>
    <w:p w:rsidR="00C26DC0" w:rsidRPr="005704D9" w:rsidRDefault="00A01265" w:rsidP="00C26DC0">
      <w:pPr>
        <w:pStyle w:val="Heading1"/>
        <w:spacing w:after="220" w:line="360" w:lineRule="auto"/>
        <w:rPr>
          <w:rFonts w:ascii="Arial" w:eastAsia="Arial" w:hAnsi="Arial" w:cs="Arial"/>
          <w:color w:val="676866"/>
          <w:sz w:val="22"/>
          <w:szCs w:val="22"/>
        </w:rPr>
      </w:pPr>
      <w:r w:rsidRPr="005704D9">
        <w:rPr>
          <w:rFonts w:ascii="Arial" w:eastAsia="Arial" w:hAnsi="Arial" w:cs="Arial"/>
          <w:color w:val="676866"/>
          <w:sz w:val="22"/>
          <w:szCs w:val="22"/>
        </w:rPr>
        <w:t>Practitioners and clinics will</w:t>
      </w:r>
      <w:r w:rsidR="002265F8" w:rsidRPr="005704D9">
        <w:rPr>
          <w:rFonts w:ascii="Arial" w:eastAsia="Arial" w:hAnsi="Arial" w:cs="Arial"/>
          <w:color w:val="676866"/>
          <w:sz w:val="22"/>
          <w:szCs w:val="22"/>
        </w:rPr>
        <w:t xml:space="preserve"> use a vast array of internal policies and procedures, but the most appropriate policies will always depend on the size and nature of the individual organisation. </w:t>
      </w:r>
      <w:r w:rsidRPr="005704D9">
        <w:rPr>
          <w:rFonts w:ascii="Arial" w:eastAsia="Arial" w:hAnsi="Arial" w:cs="Arial"/>
          <w:color w:val="676866"/>
          <w:sz w:val="22"/>
          <w:szCs w:val="22"/>
        </w:rPr>
        <w:t>The p</w:t>
      </w:r>
      <w:r w:rsidR="002265F8" w:rsidRPr="005704D9">
        <w:rPr>
          <w:rFonts w:ascii="Arial" w:eastAsia="Arial" w:hAnsi="Arial" w:cs="Arial"/>
          <w:color w:val="676866"/>
          <w:sz w:val="22"/>
          <w:szCs w:val="22"/>
        </w:rPr>
        <w:t xml:space="preserve">olicies are </w:t>
      </w:r>
      <w:r w:rsidRPr="005704D9">
        <w:rPr>
          <w:rFonts w:ascii="Arial" w:eastAsia="Arial" w:hAnsi="Arial" w:cs="Arial"/>
          <w:color w:val="676866"/>
          <w:sz w:val="22"/>
          <w:szCs w:val="22"/>
        </w:rPr>
        <w:t xml:space="preserve">more </w:t>
      </w:r>
      <w:r w:rsidR="002265F8" w:rsidRPr="005704D9">
        <w:rPr>
          <w:rFonts w:ascii="Arial" w:eastAsia="Arial" w:hAnsi="Arial" w:cs="Arial"/>
          <w:color w:val="676866"/>
          <w:sz w:val="22"/>
          <w:szCs w:val="22"/>
        </w:rPr>
        <w:t xml:space="preserve">effective if they are developed and reviewed on an ongoing basis with the involvement of staff, and are tailored </w:t>
      </w:r>
      <w:r w:rsidR="005704D9">
        <w:rPr>
          <w:rFonts w:ascii="Arial" w:eastAsia="Arial" w:hAnsi="Arial" w:cs="Arial"/>
          <w:color w:val="676866"/>
          <w:sz w:val="22"/>
          <w:szCs w:val="22"/>
        </w:rPr>
        <w:t>to suit the specific needs of</w:t>
      </w:r>
      <w:r w:rsidR="002265F8" w:rsidRPr="005704D9">
        <w:rPr>
          <w:rFonts w:ascii="Arial" w:eastAsia="Arial" w:hAnsi="Arial" w:cs="Arial"/>
          <w:color w:val="676866"/>
          <w:sz w:val="22"/>
          <w:szCs w:val="22"/>
        </w:rPr>
        <w:t xml:space="preserve"> </w:t>
      </w:r>
      <w:r w:rsidRPr="005704D9">
        <w:rPr>
          <w:rFonts w:ascii="Arial" w:eastAsia="Arial" w:hAnsi="Arial" w:cs="Arial"/>
          <w:color w:val="676866"/>
          <w:sz w:val="22"/>
          <w:szCs w:val="22"/>
        </w:rPr>
        <w:t>a clinic</w:t>
      </w:r>
      <w:r w:rsidR="002265F8" w:rsidRPr="005704D9">
        <w:rPr>
          <w:rFonts w:ascii="Arial" w:eastAsia="Arial" w:hAnsi="Arial" w:cs="Arial"/>
          <w:color w:val="676866"/>
          <w:sz w:val="22"/>
          <w:szCs w:val="22"/>
        </w:rPr>
        <w:t xml:space="preserve"> and its activities. However, some guidance and examples mean that you don’t have to start from scratch.</w:t>
      </w:r>
    </w:p>
    <w:p w:rsidR="00C26DC0" w:rsidRPr="005704D9" w:rsidRDefault="00C26DC0" w:rsidP="00C26DC0">
      <w:pPr>
        <w:pStyle w:val="Heading1"/>
        <w:spacing w:after="220" w:line="360" w:lineRule="auto"/>
        <w:rPr>
          <w:rFonts w:ascii="Arial" w:eastAsia="Arial" w:hAnsi="Arial" w:cs="Arial"/>
          <w:color w:val="676866"/>
          <w:sz w:val="22"/>
          <w:szCs w:val="22"/>
        </w:rPr>
      </w:pPr>
    </w:p>
    <w:p w:rsidR="00603DBD" w:rsidRPr="005704D9" w:rsidRDefault="00A01265" w:rsidP="00C26DC0">
      <w:pPr>
        <w:pStyle w:val="Heading1"/>
        <w:spacing w:after="220" w:line="360" w:lineRule="auto"/>
        <w:rPr>
          <w:rFonts w:ascii="Arial" w:eastAsia="Arial" w:hAnsi="Arial" w:cs="Arial"/>
          <w:color w:val="676866"/>
          <w:sz w:val="22"/>
          <w:szCs w:val="22"/>
        </w:rPr>
      </w:pPr>
      <w:r w:rsidRPr="005704D9">
        <w:rPr>
          <w:rFonts w:ascii="Arial" w:eastAsia="Arial" w:hAnsi="Arial" w:cs="Arial"/>
          <w:color w:val="676866"/>
          <w:sz w:val="22"/>
          <w:szCs w:val="22"/>
        </w:rPr>
        <w:t xml:space="preserve">Save Face </w:t>
      </w:r>
      <w:r w:rsidR="002265F8" w:rsidRPr="005704D9">
        <w:rPr>
          <w:rFonts w:ascii="Arial" w:eastAsia="Arial" w:hAnsi="Arial" w:cs="Arial"/>
          <w:color w:val="676866"/>
          <w:sz w:val="22"/>
          <w:szCs w:val="22"/>
        </w:rPr>
        <w:t>has</w:t>
      </w:r>
      <w:r w:rsidRPr="005704D9">
        <w:rPr>
          <w:rFonts w:ascii="Arial" w:eastAsia="Arial" w:hAnsi="Arial" w:cs="Arial"/>
          <w:color w:val="676866"/>
          <w:sz w:val="22"/>
          <w:szCs w:val="22"/>
        </w:rPr>
        <w:t xml:space="preserve"> developed </w:t>
      </w:r>
      <w:r w:rsidR="002265F8" w:rsidRPr="005704D9">
        <w:rPr>
          <w:rFonts w:ascii="Arial" w:eastAsia="Arial" w:hAnsi="Arial" w:cs="Arial"/>
          <w:color w:val="676866"/>
          <w:sz w:val="22"/>
          <w:szCs w:val="22"/>
        </w:rPr>
        <w:t>a number of example generic policies which can be used</w:t>
      </w:r>
      <w:r w:rsidR="00603DBD" w:rsidRPr="005704D9">
        <w:rPr>
          <w:rFonts w:ascii="Arial" w:eastAsia="Arial" w:hAnsi="Arial" w:cs="Arial"/>
          <w:color w:val="676866"/>
          <w:sz w:val="22"/>
          <w:szCs w:val="22"/>
        </w:rPr>
        <w:t xml:space="preserve"> as a basis for your own policies, where relevant </w:t>
      </w:r>
      <w:r w:rsidR="005704D9">
        <w:rPr>
          <w:rFonts w:ascii="Arial" w:eastAsia="Arial" w:hAnsi="Arial" w:cs="Arial"/>
          <w:color w:val="676866"/>
          <w:sz w:val="22"/>
          <w:szCs w:val="22"/>
        </w:rPr>
        <w:t>th</w:t>
      </w:r>
      <w:r w:rsidR="00603DBD" w:rsidRPr="005704D9">
        <w:rPr>
          <w:rFonts w:ascii="Arial" w:eastAsia="Arial" w:hAnsi="Arial" w:cs="Arial"/>
          <w:color w:val="676866"/>
          <w:sz w:val="22"/>
          <w:szCs w:val="22"/>
        </w:rPr>
        <w:t>ese policies should be tailored to suit the needs and requirements of each individual practitioner and clinic.</w:t>
      </w:r>
    </w:p>
    <w:p w:rsidR="00C26DC0" w:rsidRPr="005704D9" w:rsidRDefault="00C26DC0" w:rsidP="00C26DC0">
      <w:pPr>
        <w:pStyle w:val="Heading1"/>
        <w:spacing w:after="220" w:line="360" w:lineRule="auto"/>
        <w:rPr>
          <w:rFonts w:ascii="Arial" w:eastAsia="Arial" w:hAnsi="Arial" w:cs="Arial"/>
          <w:b/>
          <w:color w:val="006393"/>
          <w:sz w:val="22"/>
          <w:szCs w:val="22"/>
        </w:rPr>
      </w:pPr>
    </w:p>
    <w:p w:rsidR="005704D9" w:rsidRPr="005704D9" w:rsidRDefault="002265F8" w:rsidP="005704D9">
      <w:pPr>
        <w:pStyle w:val="Heading1"/>
        <w:spacing w:after="220" w:line="360" w:lineRule="auto"/>
        <w:rPr>
          <w:rFonts w:ascii="Arial" w:eastAsia="Arial" w:hAnsi="Arial" w:cs="Arial"/>
          <w:b/>
          <w:color w:val="006393"/>
          <w:sz w:val="22"/>
          <w:szCs w:val="22"/>
        </w:rPr>
      </w:pPr>
      <w:r w:rsidRPr="005704D9">
        <w:rPr>
          <w:rFonts w:ascii="Arial" w:eastAsia="Arial" w:hAnsi="Arial" w:cs="Arial"/>
          <w:b/>
          <w:color w:val="006393"/>
          <w:sz w:val="22"/>
          <w:szCs w:val="22"/>
        </w:rPr>
        <w:t>Disclaimer</w:t>
      </w:r>
    </w:p>
    <w:p w:rsidR="00975896" w:rsidRPr="005704D9" w:rsidRDefault="00603DBD" w:rsidP="00603DBD">
      <w:pPr>
        <w:pStyle w:val="Heading1"/>
        <w:spacing w:after="220" w:line="360" w:lineRule="auto"/>
        <w:rPr>
          <w:rFonts w:ascii="Arial" w:eastAsia="Arial" w:hAnsi="Arial" w:cs="Arial"/>
          <w:color w:val="676866"/>
          <w:sz w:val="22"/>
          <w:szCs w:val="22"/>
        </w:rPr>
      </w:pPr>
      <w:r w:rsidRPr="005704D9">
        <w:rPr>
          <w:rFonts w:ascii="Arial" w:eastAsia="Arial" w:hAnsi="Arial" w:cs="Arial"/>
          <w:color w:val="676866"/>
          <w:sz w:val="22"/>
          <w:szCs w:val="22"/>
        </w:rPr>
        <w:t xml:space="preserve">Save Face </w:t>
      </w:r>
      <w:r w:rsidR="002265F8" w:rsidRPr="005704D9">
        <w:rPr>
          <w:rFonts w:ascii="Arial" w:eastAsia="Arial" w:hAnsi="Arial" w:cs="Arial"/>
          <w:color w:val="676866"/>
          <w:sz w:val="22"/>
          <w:szCs w:val="22"/>
        </w:rPr>
        <w:t>accepts no responsibility for any third party loss or consequences arising from the use of these example policies.</w:t>
      </w:r>
    </w:p>
    <w:p w:rsidR="00CF2111" w:rsidRPr="00CF2111" w:rsidRDefault="00C26DC0" w:rsidP="00CF2111">
      <w:pPr>
        <w:pStyle w:val="NoSpacing"/>
        <w:rPr>
          <w:rStyle w:val="textexposedshow"/>
          <w:rFonts w:ascii="Arial" w:hAnsi="Arial" w:cs="Arial"/>
          <w:b/>
          <w:bCs/>
          <w:color w:val="1F4E79" w:themeColor="accent1" w:themeShade="80"/>
          <w:u w:color="006393"/>
        </w:rPr>
      </w:pPr>
      <w:bookmarkStart w:id="1" w:name="h.7ygubrd5h098" w:colFirst="0" w:colLast="0"/>
      <w:bookmarkEnd w:id="1"/>
      <w:r w:rsidRPr="005704D9">
        <w:rPr>
          <w:color w:val="676866"/>
        </w:rPr>
        <w:br w:type="page"/>
      </w:r>
      <w:r w:rsidR="00CF2111" w:rsidRPr="00CF2111">
        <w:rPr>
          <w:rStyle w:val="textexposedshow"/>
          <w:rFonts w:ascii="Arial" w:eastAsia="Arial Unicode MS" w:hAnsi="Arial" w:cs="Arial"/>
          <w:b/>
          <w:bCs/>
          <w:color w:val="1F4E79" w:themeColor="accent1" w:themeShade="80"/>
          <w:u w:color="006393"/>
        </w:rPr>
        <w:lastRenderedPageBreak/>
        <w:t>T</w:t>
      </w:r>
      <w:r w:rsidR="00CF2111" w:rsidRPr="00CF2111">
        <w:rPr>
          <w:rStyle w:val="textexposedshow"/>
          <w:rFonts w:ascii="Arial" w:eastAsia="Arial Unicode MS" w:hAnsi="Arial" w:cs="Arial"/>
          <w:b/>
          <w:bCs/>
          <w:color w:val="1F4E79" w:themeColor="accent1" w:themeShade="80"/>
          <w:u w:color="006393"/>
        </w:rPr>
        <w:t>emplate Policy for the Management of Adverse Events</w:t>
      </w:r>
    </w:p>
    <w:p w:rsidR="00CF2111" w:rsidRPr="00CF2111" w:rsidRDefault="00CF2111" w:rsidP="00CF2111">
      <w:pPr>
        <w:pStyle w:val="NoSpacing"/>
        <w:rPr>
          <w:rFonts w:ascii="Arial" w:hAnsi="Arial" w:cs="Arial"/>
          <w:color w:val="1F4E79" w:themeColor="accent1" w:themeShade="80"/>
        </w:rPr>
      </w:pPr>
    </w:p>
    <w:p w:rsidR="00CF2111" w:rsidRPr="00CF2111" w:rsidRDefault="00CF2111" w:rsidP="00CF2111">
      <w:pPr>
        <w:pStyle w:val="NoSpacing"/>
        <w:rPr>
          <w:rStyle w:val="textexposedshow"/>
          <w:rFonts w:ascii="Arial" w:hAnsi="Arial" w:cs="Arial"/>
          <w:b/>
          <w:bCs/>
          <w:color w:val="1F4E79" w:themeColor="accent1" w:themeShade="80"/>
          <w:u w:color="006393"/>
        </w:rPr>
      </w:pPr>
      <w:r w:rsidRPr="00CF2111">
        <w:rPr>
          <w:rStyle w:val="textexposedshow"/>
          <w:rFonts w:ascii="Arial" w:eastAsia="Arial Unicode MS" w:hAnsi="Arial" w:cs="Arial"/>
          <w:b/>
          <w:bCs/>
          <w:color w:val="1F4E79" w:themeColor="accent1" w:themeShade="80"/>
          <w:u w:color="006393"/>
        </w:rPr>
        <w:t>Policy Statement</w:t>
      </w:r>
    </w:p>
    <w:p w:rsidR="00CF2111" w:rsidRPr="00CF2111" w:rsidRDefault="00CF2111" w:rsidP="00CF2111">
      <w:pPr>
        <w:pStyle w:val="NoSpacing"/>
        <w:rPr>
          <w:rStyle w:val="textexposedshow"/>
          <w:rFonts w:ascii="Arial" w:hAnsi="Arial" w:cs="Arial"/>
          <w:color w:val="808080" w:themeColor="background1" w:themeShade="80"/>
          <w:u w:color="7F7F7F"/>
        </w:rPr>
      </w:pPr>
    </w:p>
    <w:p w:rsidR="00CF2111" w:rsidRDefault="00CF2111" w:rsidP="00CF2111">
      <w:pPr>
        <w:pStyle w:val="NoSpacing"/>
        <w:rPr>
          <w:rStyle w:val="textexposedshow"/>
          <w:rFonts w:ascii="Arial" w:eastAsia="Arial Unicode MS" w:hAnsi="Arial" w:cs="Arial"/>
          <w:color w:val="808080" w:themeColor="background1" w:themeShade="80"/>
          <w:u w:color="7F7F7F"/>
        </w:rPr>
      </w:pPr>
      <w:r w:rsidRPr="00CF2111">
        <w:rPr>
          <w:rStyle w:val="textexposedshow"/>
          <w:rFonts w:ascii="Arial" w:eastAsia="Arial Unicode MS" w:hAnsi="Arial" w:cs="Arial"/>
          <w:color w:val="808080" w:themeColor="background1" w:themeShade="80"/>
          <w:u w:color="7F7F7F"/>
        </w:rPr>
        <w:t>It is the responsibility of all clinical staff to be aware of and minimise the risk of serious adverse events and should they occur, to be competent to recognise and instigate appropriate first aid treatment.</w:t>
      </w:r>
    </w:p>
    <w:p w:rsidR="00CF2111" w:rsidRPr="00CF2111" w:rsidRDefault="00CF2111" w:rsidP="00CF2111">
      <w:pPr>
        <w:pStyle w:val="NoSpacing"/>
        <w:rPr>
          <w:rStyle w:val="textexposedshow"/>
          <w:rFonts w:ascii="Arial" w:hAnsi="Arial" w:cs="Arial"/>
          <w:color w:val="808080" w:themeColor="background1" w:themeShade="80"/>
          <w:u w:color="7F7F7F"/>
        </w:rPr>
      </w:pPr>
    </w:p>
    <w:p w:rsidR="00CF2111" w:rsidRPr="00CF2111" w:rsidRDefault="00CF2111" w:rsidP="00CF2111">
      <w:pPr>
        <w:pStyle w:val="NoSpacing"/>
        <w:rPr>
          <w:rStyle w:val="textexposedshow"/>
          <w:rFonts w:ascii="Arial" w:hAnsi="Arial" w:cs="Arial"/>
          <w:color w:val="808080" w:themeColor="background1" w:themeShade="80"/>
          <w:u w:color="7F7F7F"/>
        </w:rPr>
      </w:pPr>
      <w:r w:rsidRPr="00CF2111">
        <w:rPr>
          <w:rStyle w:val="textexposedshow"/>
          <w:rFonts w:ascii="Arial" w:eastAsia="Arial Unicode MS" w:hAnsi="Arial" w:cs="Arial"/>
          <w:color w:val="808080" w:themeColor="background1" w:themeShade="80"/>
          <w:u w:color="7F7F7F"/>
        </w:rPr>
        <w:t>*Aesthetic Complications Expert Group Protocols will be followed in the event of a complication, and are accessible to all clinical staff in hard copy format for reference.</w:t>
      </w:r>
    </w:p>
    <w:p w:rsidR="00CF2111" w:rsidRPr="00CF2111" w:rsidRDefault="00CF2111" w:rsidP="00CF2111">
      <w:pPr>
        <w:pStyle w:val="NoSpacing"/>
        <w:rPr>
          <w:rStyle w:val="textexposedshow"/>
          <w:rFonts w:ascii="Arial" w:hAnsi="Arial" w:cs="Arial"/>
          <w:color w:val="808080" w:themeColor="background1" w:themeShade="80"/>
          <w:u w:color="7F7F7F"/>
        </w:rPr>
      </w:pPr>
    </w:p>
    <w:p w:rsidR="00CF2111" w:rsidRPr="00CF2111" w:rsidRDefault="00CF2111" w:rsidP="00CF2111">
      <w:pPr>
        <w:pStyle w:val="NoSpacing"/>
        <w:rPr>
          <w:rStyle w:val="textexposedshow"/>
          <w:rFonts w:ascii="Arial" w:hAnsi="Arial" w:cs="Arial"/>
          <w:b/>
          <w:bCs/>
          <w:color w:val="1F4E79" w:themeColor="accent1" w:themeShade="80"/>
          <w:u w:color="7F7F7F"/>
        </w:rPr>
      </w:pPr>
      <w:r w:rsidRPr="00CF2111">
        <w:rPr>
          <w:rStyle w:val="textexposedshow"/>
          <w:rFonts w:ascii="Arial" w:eastAsia="Arial Unicode MS" w:hAnsi="Arial" w:cs="Arial"/>
          <w:b/>
          <w:bCs/>
          <w:color w:val="1F4E79" w:themeColor="accent1" w:themeShade="80"/>
          <w:u w:color="006393"/>
        </w:rPr>
        <w:t>Categories of Adverse Events</w:t>
      </w:r>
    </w:p>
    <w:p w:rsidR="00CF2111" w:rsidRPr="00CF2111" w:rsidRDefault="00CF2111" w:rsidP="00CF2111">
      <w:pPr>
        <w:pStyle w:val="NoSpacing"/>
        <w:rPr>
          <w:rStyle w:val="textexposedshow"/>
          <w:rFonts w:ascii="Arial" w:hAnsi="Arial" w:cs="Arial"/>
          <w:color w:val="7F7F7F"/>
          <w:u w:color="7F7F7F"/>
        </w:rPr>
      </w:pPr>
    </w:p>
    <w:p w:rsidR="00CF2111" w:rsidRPr="00CF2111" w:rsidRDefault="00CF2111" w:rsidP="00CF2111">
      <w:pPr>
        <w:pStyle w:val="NoSpacing"/>
        <w:rPr>
          <w:rStyle w:val="textexposedshow"/>
          <w:rFonts w:ascii="Arial" w:eastAsia="Arial Unicode MS" w:hAnsi="Arial" w:cs="Arial"/>
          <w:color w:val="808080" w:themeColor="background1" w:themeShade="80"/>
          <w:u w:color="7F7F7F"/>
        </w:rPr>
      </w:pPr>
      <w:r w:rsidRPr="00CF2111">
        <w:rPr>
          <w:rStyle w:val="textexposedshow"/>
          <w:rFonts w:ascii="Arial" w:eastAsia="Arial Unicode MS" w:hAnsi="Arial" w:cs="Arial"/>
          <w:color w:val="808080" w:themeColor="background1" w:themeShade="80"/>
          <w:u w:color="7F7F7F"/>
        </w:rPr>
        <w:t>Possible serious adverse events (this list should be modified)</w:t>
      </w:r>
    </w:p>
    <w:p w:rsidR="00CF2111" w:rsidRPr="00CF2111" w:rsidRDefault="00CF2111" w:rsidP="00CF2111">
      <w:pPr>
        <w:pStyle w:val="NoSpacing"/>
        <w:rPr>
          <w:rStyle w:val="textexposedshow"/>
          <w:rFonts w:ascii="Arial" w:hAnsi="Arial" w:cs="Arial"/>
          <w:color w:val="808080" w:themeColor="background1" w:themeShade="80"/>
          <w:u w:color="7F7F7F"/>
        </w:rPr>
      </w:pPr>
    </w:p>
    <w:p w:rsidR="00CF2111" w:rsidRPr="00CF2111" w:rsidRDefault="00CF2111" w:rsidP="001E2478">
      <w:pPr>
        <w:pStyle w:val="NoSpacing"/>
        <w:numPr>
          <w:ilvl w:val="0"/>
          <w:numId w:val="28"/>
        </w:numPr>
        <w:rPr>
          <w:rStyle w:val="textexposedshow"/>
          <w:rFonts w:ascii="Arial" w:hAnsi="Arial" w:cs="Arial"/>
          <w:color w:val="808080" w:themeColor="background1" w:themeShade="80"/>
          <w:u w:color="7F7F7F"/>
        </w:rPr>
      </w:pPr>
      <w:r w:rsidRPr="00CF2111">
        <w:rPr>
          <w:rStyle w:val="textexposedshow"/>
          <w:rFonts w:ascii="Arial" w:hAnsi="Arial" w:cs="Arial"/>
          <w:color w:val="808080" w:themeColor="background1" w:themeShade="80"/>
          <w:u w:color="7F7F7F"/>
        </w:rPr>
        <w:t>Anaphylaxis</w:t>
      </w:r>
    </w:p>
    <w:p w:rsidR="00CF2111" w:rsidRPr="00CF2111" w:rsidRDefault="00CF2111" w:rsidP="001E2478">
      <w:pPr>
        <w:pStyle w:val="NoSpacing"/>
        <w:numPr>
          <w:ilvl w:val="0"/>
          <w:numId w:val="28"/>
        </w:numPr>
        <w:rPr>
          <w:rStyle w:val="textexposedshow"/>
          <w:rFonts w:ascii="Arial" w:hAnsi="Arial" w:cs="Arial"/>
          <w:color w:val="808080" w:themeColor="background1" w:themeShade="80"/>
          <w:u w:color="7F7F7F"/>
        </w:rPr>
      </w:pPr>
      <w:r w:rsidRPr="00CF2111">
        <w:rPr>
          <w:rStyle w:val="textexposedshow"/>
          <w:rFonts w:ascii="Arial" w:hAnsi="Arial" w:cs="Arial"/>
          <w:color w:val="808080" w:themeColor="background1" w:themeShade="80"/>
          <w:u w:color="7F7F7F"/>
        </w:rPr>
        <w:t>Pending necrosis</w:t>
      </w:r>
    </w:p>
    <w:p w:rsidR="00CF2111" w:rsidRDefault="00CF2111" w:rsidP="00CF2111">
      <w:pPr>
        <w:pStyle w:val="NoSpacing"/>
        <w:rPr>
          <w:rStyle w:val="textexposedshow"/>
          <w:color w:val="7F7F7F"/>
          <w:u w:color="7F7F7F"/>
        </w:rPr>
      </w:pPr>
    </w:p>
    <w:p w:rsidR="00CF2111" w:rsidRPr="00CF2111" w:rsidRDefault="00CF2111" w:rsidP="00CF2111">
      <w:pPr>
        <w:pStyle w:val="NoSpacing"/>
        <w:rPr>
          <w:rStyle w:val="textexposedshow"/>
          <w:rFonts w:ascii="Arial" w:hAnsi="Arial" w:cs="Arial"/>
          <w:b/>
          <w:bCs/>
          <w:color w:val="1F4E79" w:themeColor="accent1" w:themeShade="80"/>
          <w:u w:color="006393"/>
        </w:rPr>
      </w:pPr>
      <w:r w:rsidRPr="00CF2111">
        <w:rPr>
          <w:rStyle w:val="textexposedshow"/>
          <w:rFonts w:ascii="Arial" w:eastAsia="Arial Unicode MS" w:hAnsi="Arial" w:cs="Arial"/>
          <w:b/>
          <w:bCs/>
          <w:color w:val="1F4E79" w:themeColor="accent1" w:themeShade="80"/>
          <w:u w:color="006393"/>
        </w:rPr>
        <w:t>Anaphylaxis</w:t>
      </w:r>
    </w:p>
    <w:p w:rsidR="00CF2111" w:rsidRPr="00CF2111" w:rsidRDefault="00CF2111" w:rsidP="00CF2111">
      <w:pPr>
        <w:pStyle w:val="NoSpacing"/>
        <w:rPr>
          <w:rStyle w:val="textexposedshow"/>
          <w:rFonts w:ascii="Arial" w:hAnsi="Arial" w:cs="Arial"/>
          <w:color w:val="1F4E79" w:themeColor="accent1" w:themeShade="80"/>
          <w:u w:color="7F7F7F"/>
        </w:rPr>
      </w:pPr>
    </w:p>
    <w:p w:rsidR="00CF2111" w:rsidRPr="00CF2111" w:rsidRDefault="00CF2111" w:rsidP="00CF2111">
      <w:pPr>
        <w:pStyle w:val="NoSpacing"/>
        <w:rPr>
          <w:rStyle w:val="textexposedshow"/>
          <w:rFonts w:ascii="Arial" w:hAnsi="Arial" w:cs="Arial"/>
          <w:b/>
          <w:bCs/>
          <w:color w:val="1F4E79" w:themeColor="accent1" w:themeShade="80"/>
          <w:u w:color="006393"/>
        </w:rPr>
      </w:pPr>
      <w:r w:rsidRPr="00CF2111">
        <w:rPr>
          <w:rStyle w:val="textexposedshow"/>
          <w:rFonts w:ascii="Arial" w:eastAsia="Arial Unicode MS" w:hAnsi="Arial" w:cs="Arial"/>
          <w:b/>
          <w:bCs/>
          <w:color w:val="1F4E79" w:themeColor="accent1" w:themeShade="80"/>
          <w:u w:color="006393"/>
          <w:lang w:val="da-DK"/>
        </w:rPr>
        <w:t>Minimise Risk</w:t>
      </w:r>
    </w:p>
    <w:p w:rsidR="00CF2111" w:rsidRPr="00CF2111" w:rsidRDefault="00CF2111" w:rsidP="00CF2111">
      <w:pPr>
        <w:pStyle w:val="NoSpacing"/>
        <w:rPr>
          <w:rStyle w:val="textexposedshow"/>
          <w:rFonts w:ascii="Arial" w:hAnsi="Arial" w:cs="Arial"/>
          <w:color w:val="808080" w:themeColor="background1" w:themeShade="80"/>
          <w:u w:color="7F7F7F"/>
        </w:rPr>
      </w:pPr>
    </w:p>
    <w:p w:rsidR="00CF2111" w:rsidRPr="00CF2111" w:rsidRDefault="00CF2111" w:rsidP="00CF2111">
      <w:pPr>
        <w:pStyle w:val="NoSpacing"/>
        <w:rPr>
          <w:rStyle w:val="textexposedshow"/>
          <w:rFonts w:ascii="Arial" w:hAnsi="Arial" w:cs="Arial"/>
          <w:color w:val="808080" w:themeColor="background1" w:themeShade="80"/>
          <w:u w:color="7F7F7F"/>
        </w:rPr>
      </w:pPr>
      <w:r w:rsidRPr="00CF2111">
        <w:rPr>
          <w:rStyle w:val="textexposedshow"/>
          <w:rFonts w:ascii="Arial" w:eastAsia="Arial Unicode MS" w:hAnsi="Arial" w:cs="Arial"/>
          <w:color w:val="808080" w:themeColor="background1" w:themeShade="80"/>
          <w:u w:color="7F7F7F"/>
        </w:rPr>
        <w:t>All patients will complete medical history which shall include information about allergies</w:t>
      </w:r>
      <w:r>
        <w:rPr>
          <w:rStyle w:val="textexposedshow"/>
          <w:rFonts w:ascii="Arial" w:eastAsia="Arial Unicode MS" w:hAnsi="Arial" w:cs="Arial"/>
          <w:color w:val="808080" w:themeColor="background1" w:themeShade="80"/>
          <w:u w:color="7F7F7F"/>
        </w:rPr>
        <w:t>.</w:t>
      </w:r>
      <w:r>
        <w:rPr>
          <w:rStyle w:val="textexposedshow"/>
          <w:rFonts w:ascii="Arial" w:eastAsia="Arial Unicode MS" w:hAnsi="Arial" w:cs="Arial"/>
          <w:color w:val="808080" w:themeColor="background1" w:themeShade="80"/>
          <w:u w:color="7F7F7F"/>
        </w:rPr>
        <w:br/>
      </w:r>
    </w:p>
    <w:p w:rsidR="00CF2111" w:rsidRDefault="00CF2111" w:rsidP="00CF2111">
      <w:pPr>
        <w:pStyle w:val="NoSpacing"/>
        <w:rPr>
          <w:rStyle w:val="textexposedshow"/>
          <w:rFonts w:ascii="Arial" w:eastAsia="Arial Unicode MS" w:hAnsi="Arial" w:cs="Arial"/>
          <w:color w:val="808080" w:themeColor="background1" w:themeShade="80"/>
          <w:u w:color="7F7F7F"/>
        </w:rPr>
      </w:pPr>
      <w:r w:rsidRPr="00CF2111">
        <w:rPr>
          <w:rStyle w:val="textexposedshow"/>
          <w:rFonts w:ascii="Arial" w:eastAsia="Arial Unicode MS" w:hAnsi="Arial" w:cs="Arial"/>
          <w:color w:val="808080" w:themeColor="background1" w:themeShade="80"/>
          <w:u w:color="7F7F7F"/>
        </w:rPr>
        <w:t xml:space="preserve">Patients having an anaphylactic reaction in any setting should expect the following as a minimum: </w:t>
      </w:r>
    </w:p>
    <w:p w:rsidR="00CF2111" w:rsidRPr="00CF2111" w:rsidRDefault="00CF2111" w:rsidP="00CF2111">
      <w:pPr>
        <w:pStyle w:val="NoSpacing"/>
        <w:rPr>
          <w:rStyle w:val="textexposedshow"/>
          <w:rFonts w:ascii="Arial" w:hAnsi="Arial" w:cs="Arial"/>
          <w:color w:val="808080" w:themeColor="background1" w:themeShade="80"/>
          <w:u w:color="7F7F7F"/>
        </w:rPr>
      </w:pPr>
    </w:p>
    <w:p w:rsidR="00CF2111" w:rsidRPr="00CF2111" w:rsidRDefault="00CF2111" w:rsidP="001E2478">
      <w:pPr>
        <w:pStyle w:val="NoSpacing"/>
        <w:numPr>
          <w:ilvl w:val="0"/>
          <w:numId w:val="29"/>
        </w:numPr>
        <w:rPr>
          <w:rStyle w:val="textexposedshow"/>
          <w:rFonts w:ascii="Arial" w:hAnsi="Arial" w:cs="Arial"/>
          <w:color w:val="808080" w:themeColor="background1" w:themeShade="80"/>
          <w:u w:color="7F7F7F"/>
        </w:rPr>
      </w:pPr>
      <w:r w:rsidRPr="00CF2111">
        <w:rPr>
          <w:rStyle w:val="textexposedshow"/>
          <w:rFonts w:ascii="Arial" w:hAnsi="Arial" w:cs="Arial"/>
          <w:color w:val="808080" w:themeColor="background1" w:themeShade="80"/>
          <w:u w:color="7F7F7F"/>
        </w:rPr>
        <w:t xml:space="preserve">Recognition that they are seriously unwell. </w:t>
      </w:r>
    </w:p>
    <w:p w:rsidR="00CF2111" w:rsidRPr="00CF2111" w:rsidRDefault="00CF2111" w:rsidP="001E2478">
      <w:pPr>
        <w:pStyle w:val="NoSpacing"/>
        <w:numPr>
          <w:ilvl w:val="0"/>
          <w:numId w:val="29"/>
        </w:numPr>
        <w:rPr>
          <w:rStyle w:val="textexposedshow"/>
          <w:rFonts w:ascii="Arial" w:hAnsi="Arial" w:cs="Arial"/>
          <w:color w:val="808080" w:themeColor="background1" w:themeShade="80"/>
          <w:u w:color="7F7F7F"/>
        </w:rPr>
      </w:pPr>
      <w:r w:rsidRPr="00CF2111">
        <w:rPr>
          <w:rStyle w:val="textexposedshow"/>
          <w:rFonts w:ascii="Arial" w:hAnsi="Arial" w:cs="Arial"/>
          <w:color w:val="808080" w:themeColor="background1" w:themeShade="80"/>
          <w:u w:color="7F7F7F"/>
        </w:rPr>
        <w:t xml:space="preserve">An early call for help. </w:t>
      </w:r>
    </w:p>
    <w:p w:rsidR="00CF2111" w:rsidRPr="00CF2111" w:rsidRDefault="00CF2111" w:rsidP="001E2478">
      <w:pPr>
        <w:pStyle w:val="NoSpacing"/>
        <w:numPr>
          <w:ilvl w:val="0"/>
          <w:numId w:val="29"/>
        </w:numPr>
        <w:rPr>
          <w:rStyle w:val="textexposedshow"/>
          <w:rFonts w:ascii="Arial" w:hAnsi="Arial" w:cs="Arial"/>
          <w:color w:val="808080" w:themeColor="background1" w:themeShade="80"/>
          <w:u w:color="7F7F7F"/>
        </w:rPr>
      </w:pPr>
      <w:r w:rsidRPr="00CF2111">
        <w:rPr>
          <w:rStyle w:val="textexposedshow"/>
          <w:rFonts w:ascii="Arial" w:hAnsi="Arial" w:cs="Arial"/>
          <w:color w:val="808080" w:themeColor="background1" w:themeShade="80"/>
          <w:u w:color="7F7F7F"/>
        </w:rPr>
        <w:t xml:space="preserve">Initial assessment and treatments based on an ABCDE* approach. </w:t>
      </w:r>
    </w:p>
    <w:p w:rsidR="00CF2111" w:rsidRPr="00CF2111" w:rsidRDefault="00CF2111" w:rsidP="001E2478">
      <w:pPr>
        <w:pStyle w:val="NoSpacing"/>
        <w:numPr>
          <w:ilvl w:val="0"/>
          <w:numId w:val="29"/>
        </w:numPr>
        <w:rPr>
          <w:rStyle w:val="textexposedshow"/>
          <w:rFonts w:ascii="Arial" w:hAnsi="Arial" w:cs="Arial"/>
          <w:color w:val="808080" w:themeColor="background1" w:themeShade="80"/>
          <w:u w:color="7F7F7F"/>
        </w:rPr>
      </w:pPr>
      <w:r w:rsidRPr="00CF2111">
        <w:rPr>
          <w:rStyle w:val="textexposedshow"/>
          <w:rFonts w:ascii="Arial" w:hAnsi="Arial" w:cs="Arial"/>
          <w:color w:val="808080" w:themeColor="background1" w:themeShade="80"/>
          <w:u w:color="7F7F7F"/>
        </w:rPr>
        <w:t xml:space="preserve">Adrenaline therapy if indicated. </w:t>
      </w:r>
    </w:p>
    <w:p w:rsidR="00CF2111" w:rsidRPr="00CF2111" w:rsidRDefault="00CF2111" w:rsidP="001E2478">
      <w:pPr>
        <w:pStyle w:val="NoSpacing"/>
        <w:numPr>
          <w:ilvl w:val="0"/>
          <w:numId w:val="29"/>
        </w:numPr>
        <w:rPr>
          <w:rStyle w:val="textexposedshow"/>
          <w:rFonts w:ascii="Arial" w:hAnsi="Arial" w:cs="Arial"/>
          <w:color w:val="808080" w:themeColor="background1" w:themeShade="80"/>
          <w:u w:color="7F7F7F"/>
        </w:rPr>
      </w:pPr>
      <w:r w:rsidRPr="00CF2111">
        <w:rPr>
          <w:rStyle w:val="textexposedshow"/>
          <w:rFonts w:ascii="Arial" w:hAnsi="Arial" w:cs="Arial"/>
          <w:color w:val="808080" w:themeColor="background1" w:themeShade="80"/>
          <w:u w:color="7F7F7F"/>
        </w:rPr>
        <w:t xml:space="preserve">Investigation and follow-up by an allergy specialist. </w:t>
      </w:r>
    </w:p>
    <w:p w:rsidR="00CF2111" w:rsidRPr="00CF2111" w:rsidRDefault="00CF2111" w:rsidP="00CF2111">
      <w:pPr>
        <w:pStyle w:val="NoSpacing"/>
        <w:rPr>
          <w:rStyle w:val="textexposedshow"/>
          <w:rFonts w:ascii="Arial" w:hAnsi="Arial" w:cs="Arial"/>
          <w:color w:val="808080" w:themeColor="background1" w:themeShade="80"/>
          <w:u w:color="7F7F7F"/>
          <w:lang w:val="it-IT"/>
        </w:rPr>
      </w:pPr>
    </w:p>
    <w:p w:rsidR="00CF2111" w:rsidRDefault="00CF2111" w:rsidP="00CF2111">
      <w:pPr>
        <w:pStyle w:val="NoSpacing"/>
        <w:rPr>
          <w:rStyle w:val="textexposedshow"/>
          <w:rFonts w:ascii="Arial" w:hAnsi="Arial" w:cs="Arial"/>
          <w:color w:val="808080" w:themeColor="background1" w:themeShade="80"/>
          <w:u w:color="7F7F7F"/>
          <w:lang w:val="it-IT"/>
        </w:rPr>
      </w:pPr>
      <w:r>
        <w:rPr>
          <w:rStyle w:val="textexposedshow"/>
          <w:rFonts w:ascii="Arial" w:hAnsi="Arial" w:cs="Arial"/>
          <w:color w:val="808080" w:themeColor="background1" w:themeShade="80"/>
          <w:u w:color="7F7F7F"/>
          <w:lang w:val="it-IT"/>
        </w:rPr>
        <w:t>Resuscitation Council, 2012</w:t>
      </w:r>
    </w:p>
    <w:p w:rsidR="00CF2111" w:rsidRPr="00CF2111" w:rsidRDefault="00CF2111" w:rsidP="00CF2111">
      <w:pPr>
        <w:pStyle w:val="NoSpacing"/>
        <w:rPr>
          <w:rStyle w:val="textexposedshow"/>
          <w:rFonts w:ascii="Arial" w:hAnsi="Arial" w:cs="Arial"/>
          <w:color w:val="808080" w:themeColor="background1" w:themeShade="80"/>
          <w:u w:color="7F7F7F"/>
        </w:rPr>
      </w:pPr>
    </w:p>
    <w:p w:rsidR="00CF2111" w:rsidRPr="00CF2111" w:rsidRDefault="00CF2111" w:rsidP="001E2478">
      <w:pPr>
        <w:pStyle w:val="NoSpacing"/>
        <w:numPr>
          <w:ilvl w:val="0"/>
          <w:numId w:val="30"/>
        </w:numPr>
        <w:rPr>
          <w:rStyle w:val="textexposedshow"/>
          <w:rFonts w:ascii="Arial" w:hAnsi="Arial" w:cs="Arial"/>
          <w:color w:val="808080" w:themeColor="background1" w:themeShade="80"/>
          <w:u w:color="7F7F7F"/>
        </w:rPr>
      </w:pPr>
      <w:r w:rsidRPr="00CF2111">
        <w:rPr>
          <w:rStyle w:val="textexposedshow"/>
          <w:rFonts w:ascii="Arial" w:hAnsi="Arial" w:cs="Arial"/>
          <w:color w:val="808080" w:themeColor="background1" w:themeShade="80"/>
          <w:u w:color="7F7F7F"/>
        </w:rPr>
        <w:t>All clinical staff will have anaphylaxis training updates as appropriate (annual/every two years)</w:t>
      </w:r>
    </w:p>
    <w:p w:rsidR="00CF2111" w:rsidRPr="00CF2111" w:rsidRDefault="00CF2111" w:rsidP="001E2478">
      <w:pPr>
        <w:pStyle w:val="NoSpacing"/>
        <w:numPr>
          <w:ilvl w:val="0"/>
          <w:numId w:val="30"/>
        </w:numPr>
        <w:rPr>
          <w:rStyle w:val="textexposedshow"/>
          <w:rFonts w:ascii="Arial" w:hAnsi="Arial" w:cs="Arial"/>
          <w:color w:val="808080" w:themeColor="background1" w:themeShade="80"/>
          <w:u w:color="7F7F7F"/>
        </w:rPr>
      </w:pPr>
      <w:r w:rsidRPr="00CF2111">
        <w:rPr>
          <w:rStyle w:val="textexposedshow"/>
          <w:rFonts w:ascii="Arial" w:hAnsi="Arial" w:cs="Arial"/>
          <w:color w:val="808080" w:themeColor="background1" w:themeShade="80"/>
          <w:u w:color="7F7F7F"/>
        </w:rPr>
        <w:t>All clinical staff will be familiar with Resuscitation Council Guidelines</w:t>
      </w:r>
    </w:p>
    <w:p w:rsidR="00CF2111" w:rsidRPr="00CF2111" w:rsidRDefault="00CF2111" w:rsidP="001E2478">
      <w:pPr>
        <w:pStyle w:val="NoSpacing"/>
        <w:numPr>
          <w:ilvl w:val="0"/>
          <w:numId w:val="30"/>
        </w:numPr>
        <w:rPr>
          <w:rStyle w:val="textexposedshow"/>
          <w:rFonts w:ascii="Arial" w:hAnsi="Arial" w:cs="Arial"/>
          <w:color w:val="808080" w:themeColor="background1" w:themeShade="80"/>
          <w:u w:color="7F7F7F"/>
        </w:rPr>
      </w:pPr>
      <w:r w:rsidRPr="00CF2111">
        <w:rPr>
          <w:rStyle w:val="textexposedshow"/>
          <w:rFonts w:ascii="Arial" w:hAnsi="Arial" w:cs="Arial"/>
          <w:color w:val="808080" w:themeColor="background1" w:themeShade="80"/>
          <w:u w:color="7F7F7F"/>
        </w:rPr>
        <w:t>Resuscitation Council Algorithm will be displayed in clinical settings</w:t>
      </w:r>
    </w:p>
    <w:p w:rsidR="00CF2111" w:rsidRPr="00CF2111" w:rsidRDefault="00CF2111" w:rsidP="001E2478">
      <w:pPr>
        <w:pStyle w:val="NoSpacing"/>
        <w:numPr>
          <w:ilvl w:val="0"/>
          <w:numId w:val="30"/>
        </w:numPr>
        <w:rPr>
          <w:rStyle w:val="textexposedshow"/>
          <w:rFonts w:ascii="Arial" w:hAnsi="Arial" w:cs="Arial"/>
          <w:color w:val="808080" w:themeColor="background1" w:themeShade="80"/>
          <w:u w:color="7F7F7F"/>
        </w:rPr>
      </w:pPr>
      <w:r w:rsidRPr="00CF2111">
        <w:rPr>
          <w:rStyle w:val="textexposedshow"/>
          <w:rFonts w:ascii="Arial" w:hAnsi="Arial" w:cs="Arial"/>
          <w:color w:val="808080" w:themeColor="background1" w:themeShade="80"/>
          <w:u w:color="7F7F7F"/>
        </w:rPr>
        <w:t>Resuscitation kit will be located in (accessible location)</w:t>
      </w:r>
    </w:p>
    <w:p w:rsidR="00CF2111" w:rsidRPr="00CF2111" w:rsidRDefault="00CF2111" w:rsidP="001E2478">
      <w:pPr>
        <w:pStyle w:val="NoSpacing"/>
        <w:numPr>
          <w:ilvl w:val="0"/>
          <w:numId w:val="30"/>
        </w:numPr>
        <w:rPr>
          <w:rStyle w:val="textexposedshow"/>
          <w:rFonts w:ascii="Arial" w:hAnsi="Arial" w:cs="Arial"/>
          <w:color w:val="808080" w:themeColor="background1" w:themeShade="80"/>
          <w:u w:color="7F7F7F"/>
        </w:rPr>
      </w:pPr>
      <w:r w:rsidRPr="00CF2111">
        <w:rPr>
          <w:rStyle w:val="textexposedshow"/>
          <w:rFonts w:ascii="Arial" w:hAnsi="Arial" w:cs="Arial"/>
          <w:color w:val="808080" w:themeColor="background1" w:themeShade="80"/>
          <w:u w:color="7F7F7F"/>
        </w:rPr>
        <w:t>Clinicians will dial 999 immediately/instruct clinic staff to dial 999 immediately</w:t>
      </w:r>
    </w:p>
    <w:p w:rsidR="00CF2111" w:rsidRPr="00CF2111" w:rsidRDefault="00CF2111" w:rsidP="00CF2111">
      <w:pPr>
        <w:pStyle w:val="NoSpacing"/>
        <w:rPr>
          <w:rStyle w:val="textexposedshow"/>
          <w:rFonts w:ascii="Arial" w:hAnsi="Arial" w:cs="Arial"/>
          <w:color w:val="808080" w:themeColor="background1" w:themeShade="80"/>
          <w:u w:color="7F7F7F"/>
        </w:rPr>
      </w:pPr>
    </w:p>
    <w:p w:rsidR="00CF2111" w:rsidRPr="00CF2111" w:rsidRDefault="00CF2111" w:rsidP="00CF2111">
      <w:pPr>
        <w:pStyle w:val="NoSpacing"/>
        <w:rPr>
          <w:rStyle w:val="textexposedshow"/>
          <w:rFonts w:ascii="Arial" w:hAnsi="Arial" w:cs="Arial"/>
          <w:color w:val="7F7F7F"/>
          <w:u w:color="7F7F7F"/>
        </w:rPr>
      </w:pPr>
      <w:r w:rsidRPr="00CF2111">
        <w:rPr>
          <w:rStyle w:val="textexposedshow"/>
          <w:rFonts w:ascii="Arial" w:eastAsia="Arial Unicode MS" w:hAnsi="Arial" w:cs="Arial"/>
          <w:color w:val="7F7F7F"/>
          <w:u w:color="7F7F7F"/>
        </w:rPr>
        <w:t>Resuscitation Kit will contain, as a minimum standard;</w:t>
      </w:r>
    </w:p>
    <w:p w:rsidR="00CF2111" w:rsidRPr="00CF2111" w:rsidRDefault="00CF2111" w:rsidP="00CF2111">
      <w:pPr>
        <w:pStyle w:val="NoSpacing"/>
        <w:rPr>
          <w:rStyle w:val="textexposedshow"/>
          <w:rFonts w:ascii="Arial" w:hAnsi="Arial" w:cs="Arial"/>
          <w:color w:val="7F7F7F"/>
          <w:u w:color="7F7F7F"/>
        </w:rPr>
      </w:pPr>
    </w:p>
    <w:p w:rsidR="00CF2111" w:rsidRPr="00CF2111" w:rsidRDefault="00CF2111" w:rsidP="001E2478">
      <w:pPr>
        <w:pStyle w:val="NoSpacing"/>
        <w:numPr>
          <w:ilvl w:val="0"/>
          <w:numId w:val="31"/>
        </w:numPr>
        <w:rPr>
          <w:rStyle w:val="textexposedshow"/>
          <w:rFonts w:ascii="Arial" w:hAnsi="Arial" w:cs="Arial"/>
          <w:color w:val="808080" w:themeColor="background1" w:themeShade="80"/>
          <w:u w:val="single" w:color="7F7F7F"/>
        </w:rPr>
      </w:pPr>
      <w:r w:rsidRPr="00CF2111">
        <w:rPr>
          <w:rStyle w:val="textexposedshow"/>
          <w:rFonts w:ascii="Arial" w:hAnsi="Arial" w:cs="Arial"/>
          <w:color w:val="808080" w:themeColor="background1" w:themeShade="80"/>
          <w:u w:color="7F7F7F"/>
        </w:rPr>
        <w:t xml:space="preserve">Two Adrenaline (epinephrine) ampoules 1, or x2 auto injectors such as </w:t>
      </w:r>
      <w:r w:rsidRPr="00CF2111">
        <w:rPr>
          <w:rStyle w:val="textexposedshow"/>
          <w:rFonts w:ascii="Arial" w:hAnsi="Arial" w:cs="Arial"/>
          <w:b/>
          <w:bCs/>
          <w:i/>
          <w:iCs/>
          <w:color w:val="808080" w:themeColor="background1" w:themeShade="80"/>
          <w:u w:val="single" w:color="7F7F7F"/>
          <w:shd w:val="clear" w:color="auto" w:fill="FFFFFF"/>
          <w:lang w:val="sv-SE"/>
        </w:rPr>
        <w:t>Emerade</w:t>
      </w:r>
      <w:r w:rsidRPr="00CF2111">
        <w:rPr>
          <w:rStyle w:val="textexposedshow"/>
          <w:rFonts w:ascii="Arial" w:hAnsi="Arial" w:cs="Arial"/>
          <w:b/>
          <w:bCs/>
          <w:i/>
          <w:iCs/>
          <w:color w:val="808080" w:themeColor="background1" w:themeShade="80"/>
          <w:u w:val="single" w:color="7F7F7F"/>
          <w:shd w:val="clear" w:color="auto" w:fill="FFFFFF"/>
        </w:rPr>
        <w:t xml:space="preserve">® </w:t>
      </w:r>
      <w:r w:rsidRPr="00CF2111">
        <w:rPr>
          <w:rStyle w:val="textexposedshow"/>
          <w:rFonts w:ascii="Arial" w:hAnsi="Arial" w:cs="Arial"/>
          <w:b/>
          <w:bCs/>
          <w:i/>
          <w:iCs/>
          <w:color w:val="808080" w:themeColor="background1" w:themeShade="80"/>
          <w:u w:val="single" w:color="7F7F7F"/>
          <w:shd w:val="clear" w:color="auto" w:fill="FFFFFF"/>
          <w:lang w:val="pt-PT"/>
        </w:rPr>
        <w:t>auto injector</w:t>
      </w:r>
      <w:r w:rsidRPr="00CF2111">
        <w:rPr>
          <w:rStyle w:val="textexposedshow"/>
          <w:rFonts w:ascii="Arial" w:hAnsi="Arial" w:cs="Arial"/>
          <w:b/>
          <w:bCs/>
          <w:i/>
          <w:iCs/>
          <w:color w:val="808080" w:themeColor="background1" w:themeShade="80"/>
          <w:shd w:val="clear" w:color="auto" w:fill="FFFFFF"/>
          <w:lang w:val="pt-PT"/>
        </w:rPr>
        <w:t xml:space="preserve"> </w:t>
      </w:r>
      <w:r w:rsidRPr="00CF2111">
        <w:rPr>
          <w:rStyle w:val="textexposedshow"/>
          <w:rFonts w:ascii="Arial" w:hAnsi="Arial" w:cs="Arial"/>
          <w:b/>
          <w:bCs/>
          <w:i/>
          <w:iCs/>
          <w:color w:val="808080" w:themeColor="background1" w:themeShade="80"/>
          <w:shd w:val="clear" w:color="auto" w:fill="FFFFFF"/>
          <w:lang w:val="pt-PT"/>
        </w:rPr>
        <w:t xml:space="preserve"> </w:t>
      </w:r>
      <w:r w:rsidRPr="00CF2111">
        <w:rPr>
          <w:rStyle w:val="textexposedshow"/>
          <w:rFonts w:ascii="Arial" w:hAnsi="Arial" w:cs="Arial"/>
          <w:color w:val="808080" w:themeColor="background1" w:themeShade="80"/>
          <w:u w:color="7F7F7F"/>
          <w:shd w:val="clear" w:color="auto" w:fill="FFFFFF"/>
        </w:rPr>
        <w:t>with adult dose</w:t>
      </w:r>
    </w:p>
    <w:p w:rsidR="00CF2111" w:rsidRPr="00CF2111" w:rsidRDefault="00CF2111" w:rsidP="001E2478">
      <w:pPr>
        <w:pStyle w:val="NoSpacing"/>
        <w:numPr>
          <w:ilvl w:val="0"/>
          <w:numId w:val="31"/>
        </w:numPr>
        <w:rPr>
          <w:rStyle w:val="textexposedshow"/>
          <w:rFonts w:ascii="Arial" w:hAnsi="Arial" w:cs="Arial"/>
          <w:color w:val="808080" w:themeColor="background1" w:themeShade="80"/>
          <w:u w:color="7F7F7F"/>
        </w:rPr>
      </w:pPr>
      <w:r w:rsidRPr="00CF2111">
        <w:rPr>
          <w:rStyle w:val="textexposedshow"/>
          <w:rFonts w:ascii="Arial" w:hAnsi="Arial" w:cs="Arial"/>
          <w:color w:val="808080" w:themeColor="background1" w:themeShade="80"/>
          <w:u w:color="7F7F7F"/>
        </w:rPr>
        <w:t>Four 23 guage Needles for IM injection</w:t>
      </w:r>
    </w:p>
    <w:p w:rsidR="00CF2111" w:rsidRPr="00CF2111" w:rsidRDefault="00CF2111" w:rsidP="001E2478">
      <w:pPr>
        <w:pStyle w:val="NoSpacing"/>
        <w:numPr>
          <w:ilvl w:val="0"/>
          <w:numId w:val="31"/>
        </w:numPr>
        <w:rPr>
          <w:rStyle w:val="textexposedshow"/>
          <w:rFonts w:ascii="Arial" w:hAnsi="Arial" w:cs="Arial"/>
          <w:color w:val="808080" w:themeColor="background1" w:themeShade="80"/>
          <w:u w:color="7F7F7F"/>
        </w:rPr>
      </w:pPr>
      <w:r w:rsidRPr="00CF2111">
        <w:rPr>
          <w:rStyle w:val="textexposedshow"/>
          <w:rFonts w:ascii="Arial" w:hAnsi="Arial" w:cs="Arial"/>
          <w:color w:val="808080" w:themeColor="background1" w:themeShade="80"/>
          <w:u w:color="7F7F7F"/>
        </w:rPr>
        <w:t xml:space="preserve">Four Graduated 1ml Syringes </w:t>
      </w:r>
    </w:p>
    <w:p w:rsidR="00CF2111" w:rsidRPr="00CF2111" w:rsidRDefault="00CF2111" w:rsidP="001E2478">
      <w:pPr>
        <w:pStyle w:val="NoSpacing"/>
        <w:numPr>
          <w:ilvl w:val="0"/>
          <w:numId w:val="31"/>
        </w:numPr>
        <w:rPr>
          <w:rStyle w:val="textexposedshow"/>
          <w:rFonts w:ascii="Arial" w:hAnsi="Arial" w:cs="Arial"/>
          <w:color w:val="808080" w:themeColor="background1" w:themeShade="80"/>
          <w:u w:color="7F7F7F"/>
        </w:rPr>
      </w:pPr>
      <w:r w:rsidRPr="00CF2111">
        <w:rPr>
          <w:rStyle w:val="textexposedshow"/>
          <w:rFonts w:ascii="Arial" w:hAnsi="Arial" w:cs="Arial"/>
          <w:color w:val="808080" w:themeColor="background1" w:themeShade="80"/>
          <w:u w:color="7F7F7F"/>
        </w:rPr>
        <w:t>Laerdal or equivalent adult mask</w:t>
      </w:r>
    </w:p>
    <w:p w:rsidR="00CF2111" w:rsidRPr="00CF2111" w:rsidRDefault="00CF2111" w:rsidP="001E2478">
      <w:pPr>
        <w:pStyle w:val="NoSpacing"/>
        <w:numPr>
          <w:ilvl w:val="0"/>
          <w:numId w:val="31"/>
        </w:numPr>
        <w:rPr>
          <w:rStyle w:val="textexposedshow"/>
          <w:rFonts w:ascii="Arial" w:hAnsi="Arial" w:cs="Arial"/>
          <w:color w:val="808080" w:themeColor="background1" w:themeShade="80"/>
          <w:u w:color="7F7F7F"/>
        </w:rPr>
      </w:pPr>
      <w:r w:rsidRPr="00CF2111">
        <w:rPr>
          <w:rStyle w:val="textexposedshow"/>
          <w:rFonts w:ascii="Arial" w:hAnsi="Arial" w:cs="Arial"/>
          <w:color w:val="808080" w:themeColor="background1" w:themeShade="80"/>
          <w:u w:color="7F7F7F"/>
        </w:rPr>
        <w:t>Drugs should be checked regularly for expiry dates</w:t>
      </w:r>
    </w:p>
    <w:p w:rsidR="00CF2111" w:rsidRPr="00CF2111" w:rsidRDefault="00CF2111" w:rsidP="00CF2111">
      <w:pPr>
        <w:pStyle w:val="NoSpacing"/>
        <w:rPr>
          <w:rStyle w:val="textexposedshow"/>
          <w:rFonts w:ascii="Arial" w:hAnsi="Arial" w:cs="Arial"/>
          <w:color w:val="808080" w:themeColor="background1" w:themeShade="80"/>
        </w:rPr>
      </w:pPr>
      <w:r w:rsidRPr="00CF2111">
        <w:rPr>
          <w:rStyle w:val="textexposedshow"/>
          <w:rFonts w:ascii="Arial" w:hAnsi="Arial" w:cs="Arial"/>
          <w:color w:val="808080" w:themeColor="background1" w:themeShade="80"/>
        </w:rPr>
        <w:lastRenderedPageBreak/>
        <w:t xml:space="preserve">Diagnosis and treatment protocol as per Resuscitation Council Guidelines. It is recommended practitioners download and print for display and easy referral, the Resuscitation Council Algorithm; </w:t>
      </w:r>
      <w:hyperlink r:id="rId9" w:history="1">
        <w:r w:rsidRPr="00CF2111">
          <w:rPr>
            <w:rStyle w:val="Hyperlink0"/>
            <w:rFonts w:ascii="Arial" w:hAnsi="Arial" w:cs="Arial"/>
            <w:color w:val="808080" w:themeColor="background1" w:themeShade="80"/>
            <w:sz w:val="22"/>
            <w:szCs w:val="22"/>
          </w:rPr>
          <w:t>https://www.resus.org.uk/pages/anaalgo.pdf</w:t>
        </w:r>
      </w:hyperlink>
      <w:r w:rsidRPr="00CF2111">
        <w:rPr>
          <w:rStyle w:val="textexposedshow"/>
          <w:rFonts w:ascii="Arial" w:hAnsi="Arial" w:cs="Arial"/>
          <w:color w:val="808080" w:themeColor="background1" w:themeShade="80"/>
        </w:rPr>
        <w:t xml:space="preserve"> </w:t>
      </w:r>
    </w:p>
    <w:p w:rsidR="00CF2111" w:rsidRPr="00CF2111" w:rsidRDefault="00CF2111" w:rsidP="00CF2111">
      <w:pPr>
        <w:pStyle w:val="NoSpacing"/>
        <w:rPr>
          <w:rStyle w:val="textexposedshow"/>
          <w:rFonts w:ascii="Arial" w:hAnsi="Arial" w:cs="Arial"/>
          <w:color w:val="808080" w:themeColor="background1" w:themeShade="80"/>
        </w:rPr>
      </w:pPr>
    </w:p>
    <w:p w:rsidR="00CF2111" w:rsidRPr="00CF2111" w:rsidRDefault="00CF2111" w:rsidP="00CF2111">
      <w:pPr>
        <w:pStyle w:val="NoSpacing"/>
        <w:rPr>
          <w:rStyle w:val="textexposedshow"/>
          <w:rFonts w:ascii="Arial" w:hAnsi="Arial" w:cs="Arial"/>
          <w:color w:val="808080" w:themeColor="background1" w:themeShade="80"/>
        </w:rPr>
      </w:pPr>
      <w:r w:rsidRPr="00CF2111">
        <w:rPr>
          <w:rStyle w:val="textexposedshow"/>
          <w:rFonts w:ascii="Arial" w:hAnsi="Arial" w:cs="Arial"/>
          <w:color w:val="808080" w:themeColor="background1" w:themeShade="80"/>
        </w:rPr>
        <w:t xml:space="preserve">As a life threatening event requiring hospital treatment, anaphylaxis is a reportable event.  If related to a prescription only medicine, it should be reported using the MHRA Yellow card Scheme, if to a dermal filler (a medical device) then reporting button as directed on MHRA home page; </w:t>
      </w:r>
      <w:hyperlink r:id="rId10" w:history="1">
        <w:r w:rsidRPr="00CF2111">
          <w:rPr>
            <w:rStyle w:val="Hyperlink1"/>
            <w:rFonts w:eastAsia="Calibri"/>
            <w:color w:val="808080" w:themeColor="background1" w:themeShade="80"/>
            <w:u w:val="none" w:color="000000"/>
            <w:shd w:val="clear" w:color="auto" w:fill="auto"/>
          </w:rPr>
          <w:t>http://www.mhra.gov.uk/Safetyinformation/Reportingsafetyproblems/Devices/index.htm</w:t>
        </w:r>
      </w:hyperlink>
      <w:r w:rsidRPr="00CF2111">
        <w:rPr>
          <w:rStyle w:val="textexposedshow"/>
          <w:rFonts w:ascii="Arial" w:hAnsi="Arial" w:cs="Arial"/>
          <w:color w:val="808080" w:themeColor="background1" w:themeShade="80"/>
        </w:rPr>
        <w:t>.  Of course, manufacturers should be notified also.</w:t>
      </w:r>
    </w:p>
    <w:p w:rsidR="00CF2111" w:rsidRDefault="00CF2111" w:rsidP="00CF2111">
      <w:pPr>
        <w:pStyle w:val="NoSpacing"/>
        <w:jc w:val="both"/>
        <w:rPr>
          <w:sz w:val="24"/>
          <w:szCs w:val="24"/>
        </w:rPr>
      </w:pPr>
    </w:p>
    <w:p w:rsidR="00CF2111" w:rsidRPr="00CF2111" w:rsidRDefault="00CF2111" w:rsidP="00CF2111">
      <w:pPr>
        <w:pStyle w:val="NoSpacing"/>
        <w:rPr>
          <w:rStyle w:val="textexposedshow"/>
          <w:rFonts w:ascii="Arial" w:hAnsi="Arial" w:cs="Arial"/>
          <w:b/>
          <w:bCs/>
          <w:color w:val="1F4E79" w:themeColor="accent1" w:themeShade="80"/>
          <w:u w:color="006393"/>
        </w:rPr>
      </w:pPr>
      <w:r w:rsidRPr="00CF2111">
        <w:rPr>
          <w:rStyle w:val="textexposedshow"/>
          <w:rFonts w:ascii="Arial" w:eastAsia="Arial Unicode MS" w:hAnsi="Arial" w:cs="Arial"/>
          <w:b/>
          <w:bCs/>
          <w:color w:val="1F4E79" w:themeColor="accent1" w:themeShade="80"/>
          <w:u w:color="006393"/>
        </w:rPr>
        <w:t>Pending Necrosis</w:t>
      </w:r>
    </w:p>
    <w:p w:rsidR="00CF2111" w:rsidRPr="00CF2111" w:rsidRDefault="00CF2111" w:rsidP="00CF2111">
      <w:pPr>
        <w:pStyle w:val="NoSpacing"/>
        <w:rPr>
          <w:rStyle w:val="textexposedshow"/>
          <w:rFonts w:ascii="Arial" w:hAnsi="Arial" w:cs="Arial"/>
          <w:color w:val="1F4E79" w:themeColor="accent1" w:themeShade="80"/>
          <w:u w:color="7F7F7F"/>
        </w:rPr>
      </w:pPr>
    </w:p>
    <w:p w:rsidR="00CF2111" w:rsidRPr="00CF2111" w:rsidRDefault="00CF2111" w:rsidP="00CF2111">
      <w:pPr>
        <w:pStyle w:val="NoSpacing"/>
        <w:rPr>
          <w:rStyle w:val="textexposedshow"/>
          <w:rFonts w:ascii="Arial" w:hAnsi="Arial" w:cs="Arial"/>
          <w:b/>
          <w:bCs/>
          <w:color w:val="1F4E79" w:themeColor="accent1" w:themeShade="80"/>
          <w:u w:color="006393"/>
        </w:rPr>
      </w:pPr>
      <w:r w:rsidRPr="00CF2111">
        <w:rPr>
          <w:rStyle w:val="textexposedshow"/>
          <w:rFonts w:ascii="Arial" w:eastAsia="Arial Unicode MS" w:hAnsi="Arial" w:cs="Arial"/>
          <w:b/>
          <w:bCs/>
          <w:color w:val="1F4E79" w:themeColor="accent1" w:themeShade="80"/>
          <w:u w:color="006393"/>
          <w:lang w:val="da-DK"/>
        </w:rPr>
        <w:t>Minimise Risk</w:t>
      </w:r>
    </w:p>
    <w:p w:rsidR="00CF2111" w:rsidRPr="00CF2111" w:rsidRDefault="00CF2111" w:rsidP="00CF2111">
      <w:pPr>
        <w:pStyle w:val="NoSpacing"/>
        <w:rPr>
          <w:rStyle w:val="textexposedshow"/>
          <w:color w:val="7F7F7F"/>
          <w:u w:color="7F7F7F"/>
        </w:rPr>
      </w:pPr>
    </w:p>
    <w:p w:rsidR="00CF2111" w:rsidRPr="00CF2111" w:rsidRDefault="00CF2111" w:rsidP="001E2478">
      <w:pPr>
        <w:pStyle w:val="NoSpacing"/>
        <w:numPr>
          <w:ilvl w:val="0"/>
          <w:numId w:val="32"/>
        </w:numPr>
        <w:rPr>
          <w:rStyle w:val="textexposedshow"/>
          <w:rFonts w:ascii="Arial" w:hAnsi="Arial" w:cs="Arial"/>
          <w:color w:val="808080" w:themeColor="background1" w:themeShade="80"/>
          <w:u w:color="7F7F7F"/>
        </w:rPr>
      </w:pPr>
      <w:r w:rsidRPr="00CF2111">
        <w:rPr>
          <w:rStyle w:val="textexposedshow"/>
          <w:rFonts w:ascii="Arial" w:hAnsi="Arial" w:cs="Arial"/>
          <w:color w:val="808080" w:themeColor="background1" w:themeShade="80"/>
          <w:u w:color="7F7F7F"/>
        </w:rPr>
        <w:t>Be familiar with related anatomy of arteries and veins</w:t>
      </w:r>
    </w:p>
    <w:p w:rsidR="00CF2111" w:rsidRPr="00CF2111" w:rsidRDefault="00CF2111" w:rsidP="001E2478">
      <w:pPr>
        <w:pStyle w:val="NoSpacing"/>
        <w:numPr>
          <w:ilvl w:val="0"/>
          <w:numId w:val="32"/>
        </w:numPr>
        <w:rPr>
          <w:rStyle w:val="textexposedshow"/>
          <w:rFonts w:ascii="Arial" w:hAnsi="Arial" w:cs="Arial"/>
          <w:color w:val="808080" w:themeColor="background1" w:themeShade="80"/>
          <w:u w:color="7F7F7F"/>
        </w:rPr>
      </w:pPr>
      <w:r w:rsidRPr="00CF2111">
        <w:rPr>
          <w:rStyle w:val="textexposedshow"/>
          <w:rFonts w:ascii="Arial" w:hAnsi="Arial" w:cs="Arial"/>
          <w:color w:val="808080" w:themeColor="background1" w:themeShade="80"/>
          <w:u w:color="7F7F7F"/>
        </w:rPr>
        <w:t>Be aware of high risk zones for treatment</w:t>
      </w:r>
    </w:p>
    <w:p w:rsidR="00CF2111" w:rsidRPr="00CF2111" w:rsidRDefault="00CF2111" w:rsidP="001E2478">
      <w:pPr>
        <w:pStyle w:val="NoSpacing"/>
        <w:numPr>
          <w:ilvl w:val="0"/>
          <w:numId w:val="32"/>
        </w:numPr>
        <w:rPr>
          <w:rStyle w:val="textexposedshow"/>
          <w:rFonts w:ascii="Arial" w:hAnsi="Arial" w:cs="Arial"/>
          <w:color w:val="808080" w:themeColor="background1" w:themeShade="80"/>
          <w:u w:color="7F7F7F"/>
        </w:rPr>
      </w:pPr>
      <w:r w:rsidRPr="00CF2111">
        <w:rPr>
          <w:rStyle w:val="textexposedshow"/>
          <w:rFonts w:ascii="Arial" w:hAnsi="Arial" w:cs="Arial"/>
          <w:color w:val="808080" w:themeColor="background1" w:themeShade="80"/>
          <w:u w:color="7F7F7F"/>
        </w:rPr>
        <w:t>Be familiar with signs and symptoms of vascular compromise</w:t>
      </w:r>
    </w:p>
    <w:p w:rsidR="00CF2111" w:rsidRPr="00CF2111" w:rsidRDefault="00CF2111" w:rsidP="001E2478">
      <w:pPr>
        <w:pStyle w:val="NoSpacing"/>
        <w:numPr>
          <w:ilvl w:val="0"/>
          <w:numId w:val="32"/>
        </w:numPr>
        <w:rPr>
          <w:rStyle w:val="textexposedshow"/>
          <w:rFonts w:ascii="Arial" w:hAnsi="Arial" w:cs="Arial"/>
          <w:color w:val="808080" w:themeColor="background1" w:themeShade="80"/>
          <w:u w:color="7F7F7F"/>
        </w:rPr>
      </w:pPr>
      <w:r w:rsidRPr="00CF2111">
        <w:rPr>
          <w:rStyle w:val="textexposedshow"/>
          <w:rFonts w:ascii="Arial" w:hAnsi="Arial" w:cs="Arial"/>
          <w:color w:val="808080" w:themeColor="background1" w:themeShade="80"/>
          <w:u w:color="7F7F7F"/>
        </w:rPr>
        <w:t>Use blunt tip cannula as appropriate</w:t>
      </w:r>
    </w:p>
    <w:p w:rsidR="00CF2111" w:rsidRPr="00CF2111" w:rsidRDefault="00CF2111" w:rsidP="001E2478">
      <w:pPr>
        <w:pStyle w:val="NoSpacing"/>
        <w:numPr>
          <w:ilvl w:val="0"/>
          <w:numId w:val="32"/>
        </w:numPr>
        <w:rPr>
          <w:rStyle w:val="textexposedshow"/>
          <w:rFonts w:ascii="Arial" w:hAnsi="Arial" w:cs="Arial"/>
          <w:color w:val="808080" w:themeColor="background1" w:themeShade="80"/>
          <w:u w:color="7F7F7F"/>
        </w:rPr>
      </w:pPr>
      <w:r w:rsidRPr="00CF2111">
        <w:rPr>
          <w:rStyle w:val="textexposedshow"/>
          <w:rFonts w:ascii="Arial" w:hAnsi="Arial" w:cs="Arial"/>
          <w:color w:val="808080" w:themeColor="background1" w:themeShade="80"/>
          <w:u w:color="7F7F7F"/>
        </w:rPr>
        <w:t>Draw back when possible, before injecting with a needle</w:t>
      </w:r>
    </w:p>
    <w:p w:rsidR="00CF2111" w:rsidRPr="00CF2111" w:rsidRDefault="00CF2111" w:rsidP="001E2478">
      <w:pPr>
        <w:pStyle w:val="NoSpacing"/>
        <w:numPr>
          <w:ilvl w:val="0"/>
          <w:numId w:val="32"/>
        </w:numPr>
        <w:rPr>
          <w:rStyle w:val="textexposedshow"/>
          <w:rFonts w:ascii="Arial" w:hAnsi="Arial" w:cs="Arial"/>
          <w:color w:val="808080" w:themeColor="background1" w:themeShade="80"/>
          <w:u w:color="7F7F7F"/>
        </w:rPr>
      </w:pPr>
      <w:r w:rsidRPr="00CF2111">
        <w:rPr>
          <w:rStyle w:val="textexposedshow"/>
          <w:rFonts w:ascii="Arial" w:hAnsi="Arial" w:cs="Arial"/>
          <w:color w:val="808080" w:themeColor="background1" w:themeShade="80"/>
          <w:u w:color="7F7F7F"/>
        </w:rPr>
        <w:t>Inject slowly</w:t>
      </w:r>
    </w:p>
    <w:p w:rsidR="00CF2111" w:rsidRPr="00CF2111" w:rsidRDefault="00CF2111" w:rsidP="001E2478">
      <w:pPr>
        <w:pStyle w:val="NoSpacing"/>
        <w:numPr>
          <w:ilvl w:val="0"/>
          <w:numId w:val="32"/>
        </w:numPr>
        <w:rPr>
          <w:rStyle w:val="textexposedshow"/>
          <w:rFonts w:ascii="Arial" w:hAnsi="Arial" w:cs="Arial"/>
          <w:color w:val="808080" w:themeColor="background1" w:themeShade="80"/>
          <w:u w:color="7F7F7F"/>
        </w:rPr>
      </w:pPr>
      <w:r w:rsidRPr="00CF2111">
        <w:rPr>
          <w:rStyle w:val="textexposedshow"/>
          <w:rFonts w:ascii="Arial" w:hAnsi="Arial" w:cs="Arial"/>
          <w:color w:val="808080" w:themeColor="background1" w:themeShade="80"/>
          <w:u w:color="7F7F7F"/>
        </w:rPr>
        <w:t>Observe patient for pain</w:t>
      </w:r>
    </w:p>
    <w:p w:rsidR="00CF2111" w:rsidRPr="00CF2111" w:rsidRDefault="00CF2111" w:rsidP="001E2478">
      <w:pPr>
        <w:pStyle w:val="NoSpacing"/>
        <w:numPr>
          <w:ilvl w:val="0"/>
          <w:numId w:val="32"/>
        </w:numPr>
        <w:rPr>
          <w:rStyle w:val="textexposedshow"/>
          <w:rFonts w:ascii="Arial" w:hAnsi="Arial" w:cs="Arial"/>
          <w:color w:val="808080" w:themeColor="background1" w:themeShade="80"/>
          <w:u w:color="7F7F7F"/>
        </w:rPr>
      </w:pPr>
      <w:r w:rsidRPr="00CF2111">
        <w:rPr>
          <w:rStyle w:val="textexposedshow"/>
          <w:rFonts w:ascii="Arial" w:hAnsi="Arial" w:cs="Arial"/>
          <w:color w:val="808080" w:themeColor="background1" w:themeShade="80"/>
          <w:u w:color="7F7F7F"/>
        </w:rPr>
        <w:t>Observe skin for signs of blanching</w:t>
      </w:r>
    </w:p>
    <w:p w:rsidR="00CF2111" w:rsidRPr="00CF2111" w:rsidRDefault="00CF2111" w:rsidP="00CF2111">
      <w:pPr>
        <w:pStyle w:val="NoSpacing"/>
        <w:rPr>
          <w:rStyle w:val="textexposedshow"/>
          <w:rFonts w:ascii="Arial" w:hAnsi="Arial" w:cs="Arial"/>
          <w:color w:val="808080" w:themeColor="background1" w:themeShade="80"/>
          <w:u w:color="7F7F7F"/>
        </w:rPr>
      </w:pPr>
    </w:p>
    <w:p w:rsidR="00CF2111" w:rsidRPr="00CF2111" w:rsidRDefault="00CF2111" w:rsidP="00CF2111">
      <w:pPr>
        <w:pStyle w:val="NoSpacing"/>
        <w:rPr>
          <w:rStyle w:val="textexposedshow"/>
          <w:rFonts w:ascii="Arial" w:hAnsi="Arial" w:cs="Arial"/>
          <w:color w:val="808080" w:themeColor="background1" w:themeShade="80"/>
          <w:u w:color="7F7F7F"/>
        </w:rPr>
      </w:pPr>
      <w:r w:rsidRPr="00CF2111">
        <w:rPr>
          <w:rStyle w:val="textexposedshow"/>
          <w:rFonts w:ascii="Arial" w:eastAsia="Arial Unicode MS" w:hAnsi="Arial" w:cs="Arial"/>
          <w:color w:val="808080" w:themeColor="background1" w:themeShade="80"/>
          <w:u w:color="7F7F7F"/>
        </w:rPr>
        <w:t>In the event of vascular compromise:</w:t>
      </w:r>
    </w:p>
    <w:p w:rsidR="00CF2111" w:rsidRPr="00CF2111" w:rsidRDefault="00CF2111" w:rsidP="00CF2111">
      <w:pPr>
        <w:pStyle w:val="NoSpacing"/>
        <w:rPr>
          <w:rStyle w:val="textexposedshow"/>
          <w:rFonts w:ascii="Arial" w:hAnsi="Arial" w:cs="Arial"/>
          <w:color w:val="808080" w:themeColor="background1" w:themeShade="80"/>
          <w:u w:color="7F7F7F"/>
        </w:rPr>
      </w:pPr>
    </w:p>
    <w:p w:rsidR="00CF2111" w:rsidRPr="00CF2111" w:rsidRDefault="00CF2111" w:rsidP="001E2478">
      <w:pPr>
        <w:pStyle w:val="NoSpacing"/>
        <w:numPr>
          <w:ilvl w:val="0"/>
          <w:numId w:val="33"/>
        </w:numPr>
        <w:rPr>
          <w:rStyle w:val="textexposedshow"/>
          <w:rFonts w:ascii="Arial" w:hAnsi="Arial" w:cs="Arial"/>
          <w:color w:val="808080" w:themeColor="background1" w:themeShade="80"/>
          <w:u w:color="7F7F7F"/>
        </w:rPr>
      </w:pPr>
      <w:r w:rsidRPr="00CF2111">
        <w:rPr>
          <w:rStyle w:val="textexposedshow"/>
          <w:rFonts w:ascii="Arial" w:hAnsi="Arial" w:cs="Arial"/>
          <w:color w:val="808080" w:themeColor="background1" w:themeShade="80"/>
          <w:u w:color="7F7F7F"/>
        </w:rPr>
        <w:t>Stop injecting immediately, if blanching observed</w:t>
      </w:r>
    </w:p>
    <w:p w:rsidR="00CF2111" w:rsidRPr="00CF2111" w:rsidRDefault="00CF2111" w:rsidP="001E2478">
      <w:pPr>
        <w:pStyle w:val="NoSpacing"/>
        <w:numPr>
          <w:ilvl w:val="0"/>
          <w:numId w:val="33"/>
        </w:numPr>
        <w:rPr>
          <w:rStyle w:val="textexposedshow"/>
          <w:rFonts w:ascii="Arial" w:hAnsi="Arial" w:cs="Arial"/>
          <w:color w:val="808080" w:themeColor="background1" w:themeShade="80"/>
          <w:u w:color="7F7F7F"/>
        </w:rPr>
      </w:pPr>
      <w:r w:rsidRPr="00CF2111">
        <w:rPr>
          <w:rStyle w:val="textexposedshow"/>
          <w:rFonts w:ascii="Arial" w:hAnsi="Arial" w:cs="Arial"/>
          <w:color w:val="808080" w:themeColor="background1" w:themeShade="80"/>
          <w:u w:color="7F7F7F"/>
        </w:rPr>
        <w:t>Instigate immediate measures to restore circulation. These may include;</w:t>
      </w:r>
    </w:p>
    <w:p w:rsidR="00CF2111" w:rsidRPr="00CF2111" w:rsidRDefault="00CF2111" w:rsidP="001E2478">
      <w:pPr>
        <w:pStyle w:val="NoSpacing"/>
        <w:numPr>
          <w:ilvl w:val="0"/>
          <w:numId w:val="33"/>
        </w:numPr>
        <w:rPr>
          <w:rStyle w:val="textexposedshow"/>
          <w:rFonts w:ascii="Arial" w:hAnsi="Arial" w:cs="Arial"/>
          <w:color w:val="808080" w:themeColor="background1" w:themeShade="80"/>
          <w:u w:color="7F7F7F"/>
        </w:rPr>
      </w:pPr>
      <w:r w:rsidRPr="00CF2111">
        <w:rPr>
          <w:rStyle w:val="textexposedshow"/>
          <w:rFonts w:ascii="Arial" w:hAnsi="Arial" w:cs="Arial"/>
          <w:color w:val="808080" w:themeColor="background1" w:themeShade="80"/>
          <w:u w:color="7F7F7F"/>
        </w:rPr>
        <w:t>Vigorous massage</w:t>
      </w:r>
    </w:p>
    <w:p w:rsidR="00CF2111" w:rsidRPr="00CF2111" w:rsidRDefault="00CF2111" w:rsidP="001E2478">
      <w:pPr>
        <w:pStyle w:val="NoSpacing"/>
        <w:numPr>
          <w:ilvl w:val="0"/>
          <w:numId w:val="33"/>
        </w:numPr>
        <w:rPr>
          <w:rStyle w:val="textexposedshow"/>
          <w:rFonts w:ascii="Arial" w:hAnsi="Arial" w:cs="Arial"/>
          <w:color w:val="808080" w:themeColor="background1" w:themeShade="80"/>
          <w:u w:color="7F7F7F"/>
        </w:rPr>
      </w:pPr>
      <w:r w:rsidRPr="00CF2111">
        <w:rPr>
          <w:rStyle w:val="textexposedshow"/>
          <w:rFonts w:ascii="Arial" w:hAnsi="Arial" w:cs="Arial"/>
          <w:color w:val="808080" w:themeColor="background1" w:themeShade="80"/>
          <w:u w:color="7F7F7F"/>
        </w:rPr>
        <w:t>Injection with Hyalase as per protocol</w:t>
      </w:r>
    </w:p>
    <w:p w:rsidR="00CF2111" w:rsidRPr="00CF2111" w:rsidRDefault="00CF2111" w:rsidP="001E2478">
      <w:pPr>
        <w:pStyle w:val="NoSpacing"/>
        <w:numPr>
          <w:ilvl w:val="0"/>
          <w:numId w:val="33"/>
        </w:numPr>
        <w:rPr>
          <w:rStyle w:val="textexposedshow"/>
          <w:rFonts w:ascii="Arial" w:hAnsi="Arial" w:cs="Arial"/>
          <w:color w:val="808080" w:themeColor="background1" w:themeShade="80"/>
          <w:u w:color="7F7F7F"/>
        </w:rPr>
      </w:pPr>
      <w:r w:rsidRPr="00CF2111">
        <w:rPr>
          <w:rStyle w:val="textexposedshow"/>
          <w:rFonts w:ascii="Arial" w:hAnsi="Arial" w:cs="Arial"/>
          <w:color w:val="808080" w:themeColor="background1" w:themeShade="80"/>
          <w:u w:color="7F7F7F"/>
        </w:rPr>
        <w:t>Application of heat</w:t>
      </w:r>
    </w:p>
    <w:p w:rsidR="00CF2111" w:rsidRPr="00CF2111" w:rsidRDefault="00CF2111" w:rsidP="001E2478">
      <w:pPr>
        <w:pStyle w:val="NoSpacing"/>
        <w:numPr>
          <w:ilvl w:val="0"/>
          <w:numId w:val="33"/>
        </w:numPr>
        <w:rPr>
          <w:rStyle w:val="textexposedshow"/>
          <w:rFonts w:ascii="Arial" w:hAnsi="Arial" w:cs="Arial"/>
          <w:color w:val="808080" w:themeColor="background1" w:themeShade="80"/>
          <w:u w:color="7F7F7F"/>
        </w:rPr>
      </w:pPr>
      <w:r w:rsidRPr="00CF2111">
        <w:rPr>
          <w:rStyle w:val="textexposedshow"/>
          <w:rFonts w:ascii="Arial" w:hAnsi="Arial" w:cs="Arial"/>
          <w:color w:val="808080" w:themeColor="background1" w:themeShade="80"/>
          <w:u w:color="7F7F7F"/>
        </w:rPr>
        <w:t>If circulation restored patient should be observed and contact maintained until recovery</w:t>
      </w:r>
    </w:p>
    <w:p w:rsidR="00CF2111" w:rsidRDefault="00CF2111" w:rsidP="00CF2111">
      <w:pPr>
        <w:pStyle w:val="NoSpacing"/>
        <w:rPr>
          <w:rStyle w:val="textexposedshow"/>
          <w:color w:val="7F7F7F"/>
          <w:u w:color="7F7F7F"/>
        </w:rPr>
      </w:pPr>
    </w:p>
    <w:p w:rsidR="00CF2111" w:rsidRPr="00CF2111" w:rsidRDefault="00CF2111" w:rsidP="00CF2111">
      <w:pPr>
        <w:pStyle w:val="NoSpacing"/>
        <w:rPr>
          <w:rStyle w:val="textexposedshow"/>
          <w:rFonts w:ascii="Arial" w:hAnsi="Arial" w:cs="Arial"/>
          <w:color w:val="808080" w:themeColor="background1" w:themeShade="80"/>
          <w:u w:color="7F7F7F"/>
        </w:rPr>
      </w:pPr>
      <w:r w:rsidRPr="00CF2111">
        <w:rPr>
          <w:rStyle w:val="textexposedshow"/>
          <w:rFonts w:ascii="Arial" w:hAnsi="Arial" w:cs="Arial"/>
          <w:color w:val="808080" w:themeColor="background1" w:themeShade="80"/>
          <w:u w:color="7F7F7F"/>
        </w:rPr>
        <w:t>Clinician should consider further remedial treatment options (with reference to medical history);</w:t>
      </w:r>
    </w:p>
    <w:p w:rsidR="00CF2111" w:rsidRPr="00CF2111" w:rsidRDefault="00CF2111" w:rsidP="00CF2111">
      <w:pPr>
        <w:pStyle w:val="NoSpacing"/>
        <w:rPr>
          <w:rStyle w:val="textexposedshow"/>
          <w:rFonts w:ascii="Arial" w:hAnsi="Arial" w:cs="Arial"/>
          <w:color w:val="808080" w:themeColor="background1" w:themeShade="80"/>
          <w:u w:color="7F7F7F"/>
        </w:rPr>
      </w:pPr>
    </w:p>
    <w:p w:rsidR="00CF2111" w:rsidRPr="00CF2111" w:rsidRDefault="00CF2111" w:rsidP="001E2478">
      <w:pPr>
        <w:pStyle w:val="NoSpacing"/>
        <w:numPr>
          <w:ilvl w:val="0"/>
          <w:numId w:val="34"/>
        </w:numPr>
        <w:rPr>
          <w:rStyle w:val="textexposedshow"/>
          <w:rFonts w:ascii="Arial" w:hAnsi="Arial" w:cs="Arial"/>
          <w:color w:val="808080" w:themeColor="background1" w:themeShade="80"/>
          <w:u w:color="7F7F7F"/>
        </w:rPr>
      </w:pPr>
      <w:r w:rsidRPr="00CF2111">
        <w:rPr>
          <w:rStyle w:val="textexposedshow"/>
          <w:rFonts w:ascii="Arial" w:hAnsi="Arial" w:cs="Arial"/>
          <w:color w:val="808080" w:themeColor="background1" w:themeShade="80"/>
          <w:u w:color="7F7F7F"/>
        </w:rPr>
        <w:t>Administration of aspirin 300mg</w:t>
      </w:r>
    </w:p>
    <w:p w:rsidR="00CF2111" w:rsidRPr="00CF2111" w:rsidRDefault="00CF2111" w:rsidP="001E2478">
      <w:pPr>
        <w:pStyle w:val="NoSpacing"/>
        <w:numPr>
          <w:ilvl w:val="0"/>
          <w:numId w:val="34"/>
        </w:numPr>
        <w:rPr>
          <w:rStyle w:val="textexposedshow"/>
          <w:rFonts w:ascii="Arial" w:hAnsi="Arial" w:cs="Arial"/>
          <w:color w:val="808080" w:themeColor="background1" w:themeShade="80"/>
          <w:u w:color="7F7F7F"/>
        </w:rPr>
      </w:pPr>
      <w:r w:rsidRPr="00CF2111">
        <w:rPr>
          <w:rStyle w:val="textexposedshow"/>
          <w:rFonts w:ascii="Arial" w:hAnsi="Arial" w:cs="Arial"/>
          <w:color w:val="808080" w:themeColor="background1" w:themeShade="80"/>
          <w:u w:color="7F7F7F"/>
        </w:rPr>
        <w:t>Application of GTN patch at site</w:t>
      </w:r>
    </w:p>
    <w:p w:rsidR="00CF2111" w:rsidRPr="00CF2111" w:rsidRDefault="00CF2111" w:rsidP="001E2478">
      <w:pPr>
        <w:pStyle w:val="NoSpacing"/>
        <w:numPr>
          <w:ilvl w:val="0"/>
          <w:numId w:val="34"/>
        </w:numPr>
        <w:rPr>
          <w:rStyle w:val="textexposedshow"/>
          <w:rFonts w:ascii="Arial" w:hAnsi="Arial" w:cs="Arial"/>
          <w:color w:val="808080" w:themeColor="background1" w:themeShade="80"/>
          <w:u w:color="7F7F7F"/>
        </w:rPr>
      </w:pPr>
      <w:r w:rsidRPr="00CF2111">
        <w:rPr>
          <w:rStyle w:val="textexposedshow"/>
          <w:rFonts w:ascii="Arial" w:hAnsi="Arial" w:cs="Arial"/>
          <w:color w:val="808080" w:themeColor="background1" w:themeShade="80"/>
          <w:u w:color="7F7F7F"/>
        </w:rPr>
        <w:t>Continued warming</w:t>
      </w:r>
    </w:p>
    <w:p w:rsidR="00CF2111" w:rsidRPr="00CF2111" w:rsidRDefault="00CF2111" w:rsidP="001E2478">
      <w:pPr>
        <w:pStyle w:val="NoSpacing"/>
        <w:numPr>
          <w:ilvl w:val="0"/>
          <w:numId w:val="34"/>
        </w:numPr>
        <w:rPr>
          <w:rStyle w:val="textexposedshow"/>
          <w:rFonts w:ascii="Arial" w:hAnsi="Arial" w:cs="Arial"/>
          <w:color w:val="808080" w:themeColor="background1" w:themeShade="80"/>
          <w:u w:color="7F7F7F"/>
        </w:rPr>
      </w:pPr>
      <w:r w:rsidRPr="00CF2111">
        <w:rPr>
          <w:rStyle w:val="textexposedshow"/>
          <w:rFonts w:ascii="Arial" w:hAnsi="Arial" w:cs="Arial"/>
          <w:color w:val="808080" w:themeColor="background1" w:themeShade="80"/>
          <w:u w:color="7F7F7F"/>
        </w:rPr>
        <w:t>Assess risk of necrosis</w:t>
      </w:r>
    </w:p>
    <w:p w:rsidR="00CF2111" w:rsidRPr="00CF2111" w:rsidRDefault="00CF2111" w:rsidP="001E2478">
      <w:pPr>
        <w:pStyle w:val="NoSpacing"/>
        <w:numPr>
          <w:ilvl w:val="0"/>
          <w:numId w:val="34"/>
        </w:numPr>
        <w:rPr>
          <w:rStyle w:val="textexposedshow"/>
          <w:rFonts w:ascii="Arial" w:hAnsi="Arial" w:cs="Arial"/>
          <w:color w:val="808080" w:themeColor="background1" w:themeShade="80"/>
          <w:u w:color="7F7F7F"/>
        </w:rPr>
      </w:pPr>
      <w:r w:rsidRPr="00CF2111">
        <w:rPr>
          <w:rStyle w:val="textexposedshow"/>
          <w:rFonts w:ascii="Arial" w:hAnsi="Arial" w:cs="Arial"/>
          <w:color w:val="808080" w:themeColor="background1" w:themeShade="80"/>
          <w:u w:color="7F7F7F"/>
        </w:rPr>
        <w:t>Patients pain level</w:t>
      </w:r>
    </w:p>
    <w:p w:rsidR="00CF2111" w:rsidRPr="00CF2111" w:rsidRDefault="00CF2111" w:rsidP="001E2478">
      <w:pPr>
        <w:pStyle w:val="NoSpacing"/>
        <w:numPr>
          <w:ilvl w:val="0"/>
          <w:numId w:val="34"/>
        </w:numPr>
        <w:rPr>
          <w:rStyle w:val="textexposedshow"/>
          <w:rFonts w:ascii="Arial" w:hAnsi="Arial" w:cs="Arial"/>
          <w:color w:val="808080" w:themeColor="background1" w:themeShade="80"/>
          <w:u w:color="7F7F7F"/>
        </w:rPr>
      </w:pPr>
      <w:r w:rsidRPr="00CF2111">
        <w:rPr>
          <w:rStyle w:val="textexposedshow"/>
          <w:rFonts w:ascii="Arial" w:hAnsi="Arial" w:cs="Arial"/>
          <w:color w:val="808080" w:themeColor="background1" w:themeShade="80"/>
          <w:u w:color="7F7F7F"/>
        </w:rPr>
        <w:t>Document decision making process to treat or refer;</w:t>
      </w:r>
    </w:p>
    <w:p w:rsidR="00CF2111" w:rsidRDefault="00CF2111" w:rsidP="00CF2111">
      <w:pPr>
        <w:pStyle w:val="NoSpacing"/>
        <w:rPr>
          <w:rStyle w:val="textexposedshow"/>
          <w:color w:val="7F7F7F"/>
          <w:u w:color="7F7F7F"/>
        </w:rPr>
      </w:pPr>
    </w:p>
    <w:p w:rsidR="00CF2111" w:rsidRPr="00CF2111" w:rsidRDefault="00CF2111" w:rsidP="00CF2111">
      <w:pPr>
        <w:pStyle w:val="NoSpacing"/>
        <w:rPr>
          <w:rStyle w:val="textexposedshow"/>
          <w:rFonts w:ascii="Arial" w:hAnsi="Arial" w:cs="Arial"/>
          <w:color w:val="808080" w:themeColor="background1" w:themeShade="80"/>
          <w:u w:color="7F7F7F"/>
        </w:rPr>
      </w:pPr>
      <w:r w:rsidRPr="00CF2111">
        <w:rPr>
          <w:rStyle w:val="textexposedshow"/>
          <w:rFonts w:ascii="Arial" w:hAnsi="Arial" w:cs="Arial"/>
          <w:color w:val="808080" w:themeColor="background1" w:themeShade="80"/>
          <w:u w:color="7F7F7F"/>
        </w:rPr>
        <w:t>If referring;</w:t>
      </w:r>
    </w:p>
    <w:p w:rsidR="00CF2111" w:rsidRPr="00CF2111" w:rsidRDefault="00CF2111" w:rsidP="00CF2111">
      <w:pPr>
        <w:pStyle w:val="NoSpacing"/>
        <w:rPr>
          <w:rStyle w:val="textexposedshow"/>
          <w:rFonts w:ascii="Arial" w:hAnsi="Arial" w:cs="Arial"/>
          <w:color w:val="808080" w:themeColor="background1" w:themeShade="80"/>
          <w:u w:color="7F7F7F"/>
        </w:rPr>
      </w:pPr>
    </w:p>
    <w:p w:rsidR="00CF2111" w:rsidRPr="00CF2111" w:rsidRDefault="00CF2111" w:rsidP="001E2478">
      <w:pPr>
        <w:pStyle w:val="NoSpacing"/>
        <w:numPr>
          <w:ilvl w:val="0"/>
          <w:numId w:val="35"/>
        </w:numPr>
        <w:rPr>
          <w:rStyle w:val="textexposedshow"/>
          <w:rFonts w:ascii="Arial" w:hAnsi="Arial" w:cs="Arial"/>
          <w:color w:val="808080" w:themeColor="background1" w:themeShade="80"/>
          <w:u w:color="7F7F7F"/>
        </w:rPr>
      </w:pPr>
      <w:r w:rsidRPr="00CF2111">
        <w:rPr>
          <w:rStyle w:val="textexposedshow"/>
          <w:rFonts w:ascii="Arial" w:hAnsi="Arial" w:cs="Arial"/>
          <w:color w:val="808080" w:themeColor="background1" w:themeShade="80"/>
          <w:u w:color="7F7F7F"/>
        </w:rPr>
        <w:t>Clinician should either accompany patient or provide referral letter and maintain contact</w:t>
      </w:r>
    </w:p>
    <w:p w:rsidR="00CF2111" w:rsidRPr="00CF2111" w:rsidRDefault="00CF2111" w:rsidP="001E2478">
      <w:pPr>
        <w:pStyle w:val="NoSpacing"/>
        <w:numPr>
          <w:ilvl w:val="0"/>
          <w:numId w:val="35"/>
        </w:numPr>
        <w:rPr>
          <w:rStyle w:val="textexposedshow"/>
          <w:rFonts w:ascii="Arial" w:hAnsi="Arial" w:cs="Arial"/>
          <w:color w:val="808080" w:themeColor="background1" w:themeShade="80"/>
          <w:u w:color="7F7F7F"/>
        </w:rPr>
      </w:pPr>
      <w:r w:rsidRPr="00CF2111">
        <w:rPr>
          <w:rStyle w:val="textexposedshow"/>
          <w:rFonts w:ascii="Arial" w:hAnsi="Arial" w:cs="Arial"/>
          <w:color w:val="808080" w:themeColor="background1" w:themeShade="80"/>
          <w:u w:color="7F7F7F"/>
        </w:rPr>
        <w:t>Notify insurer</w:t>
      </w:r>
    </w:p>
    <w:p w:rsidR="00CF2111" w:rsidRPr="00CF2111" w:rsidRDefault="00CF2111" w:rsidP="001E2478">
      <w:pPr>
        <w:pStyle w:val="NoSpacing"/>
        <w:numPr>
          <w:ilvl w:val="0"/>
          <w:numId w:val="35"/>
        </w:numPr>
        <w:rPr>
          <w:rStyle w:val="textexposedshow"/>
          <w:rFonts w:ascii="Arial" w:hAnsi="Arial" w:cs="Arial"/>
          <w:color w:val="808080" w:themeColor="background1" w:themeShade="80"/>
          <w:u w:color="7F7F7F"/>
        </w:rPr>
      </w:pPr>
      <w:r w:rsidRPr="00CF2111">
        <w:rPr>
          <w:rStyle w:val="textexposedshow"/>
          <w:rFonts w:ascii="Arial" w:hAnsi="Arial" w:cs="Arial"/>
          <w:color w:val="808080" w:themeColor="background1" w:themeShade="80"/>
          <w:u w:color="7F7F7F"/>
        </w:rPr>
        <w:t>Maintain documentation of any further assessment, treatment and communication.</w:t>
      </w:r>
    </w:p>
    <w:p w:rsidR="00CF2111" w:rsidRDefault="00CF2111" w:rsidP="00CF2111">
      <w:pPr>
        <w:pStyle w:val="Body"/>
        <w:rPr>
          <w:rStyle w:val="textexposedshow"/>
          <w:color w:val="7F7F7F"/>
          <w:u w:color="7F7F7F"/>
        </w:rPr>
      </w:pPr>
    </w:p>
    <w:p w:rsidR="00CF2111" w:rsidRDefault="00CF2111" w:rsidP="00CF2111">
      <w:pPr>
        <w:pStyle w:val="Body"/>
        <w:rPr>
          <w:rStyle w:val="textexposedshow"/>
          <w:color w:val="7F7F7F"/>
          <w:u w:color="7F7F7F"/>
        </w:rPr>
      </w:pPr>
    </w:p>
    <w:p w:rsidR="00CF2111" w:rsidRPr="003343D5" w:rsidRDefault="00CF2111" w:rsidP="00CF2111">
      <w:pPr>
        <w:pStyle w:val="NoSpacing"/>
        <w:rPr>
          <w:rStyle w:val="textexposedshow"/>
          <w:rFonts w:ascii="Arial" w:hAnsi="Arial" w:cs="Arial"/>
          <w:b/>
          <w:bCs/>
          <w:color w:val="1F4E79" w:themeColor="accent1" w:themeShade="80"/>
          <w:u w:color="006393"/>
        </w:rPr>
      </w:pPr>
      <w:r w:rsidRPr="003343D5">
        <w:rPr>
          <w:rStyle w:val="textexposedshow"/>
          <w:rFonts w:ascii="Arial" w:eastAsia="Arial Unicode MS" w:hAnsi="Arial" w:cs="Arial"/>
          <w:b/>
          <w:bCs/>
          <w:color w:val="1F4E79" w:themeColor="accent1" w:themeShade="80"/>
          <w:u w:color="006393"/>
        </w:rPr>
        <w:lastRenderedPageBreak/>
        <w:t>References and Further Reading</w:t>
      </w:r>
    </w:p>
    <w:p w:rsidR="00CF2111" w:rsidRPr="003343D5" w:rsidRDefault="00CF2111" w:rsidP="00CF2111">
      <w:pPr>
        <w:pStyle w:val="NoSpacing"/>
        <w:rPr>
          <w:rStyle w:val="textexposedshow"/>
          <w:rFonts w:ascii="Arial" w:hAnsi="Arial" w:cs="Arial"/>
          <w:color w:val="7F7F7F"/>
          <w:u w:color="7F7F7F"/>
        </w:rPr>
      </w:pPr>
    </w:p>
    <w:p w:rsidR="00CF2111" w:rsidRPr="003343D5" w:rsidRDefault="00CF2111" w:rsidP="001E2478">
      <w:pPr>
        <w:pStyle w:val="NoSpacing"/>
        <w:numPr>
          <w:ilvl w:val="0"/>
          <w:numId w:val="36"/>
        </w:numPr>
        <w:rPr>
          <w:rStyle w:val="textexposedshow"/>
          <w:rFonts w:ascii="Arial" w:hAnsi="Arial" w:cs="Arial"/>
          <w:color w:val="808080" w:themeColor="background1" w:themeShade="80"/>
          <w:u w:color="7F7F7F"/>
          <w:lang w:val="it-IT"/>
        </w:rPr>
      </w:pPr>
      <w:r w:rsidRPr="003343D5">
        <w:rPr>
          <w:rStyle w:val="textexposedshow"/>
          <w:rFonts w:ascii="Arial" w:hAnsi="Arial" w:cs="Arial"/>
          <w:color w:val="808080" w:themeColor="background1" w:themeShade="80"/>
          <w:u w:color="7F7F7F"/>
          <w:lang w:val="it-IT"/>
        </w:rPr>
        <w:t xml:space="preserve">Resuscitation Council guidelines 2012 </w:t>
      </w:r>
    </w:p>
    <w:p w:rsidR="00CF2111" w:rsidRPr="003343D5" w:rsidRDefault="00CF2111" w:rsidP="001E2478">
      <w:pPr>
        <w:pStyle w:val="NoSpacing"/>
        <w:numPr>
          <w:ilvl w:val="0"/>
          <w:numId w:val="36"/>
        </w:numPr>
        <w:rPr>
          <w:rStyle w:val="textexposedshow"/>
          <w:rFonts w:ascii="Arial" w:hAnsi="Arial" w:cs="Arial"/>
          <w:color w:val="808080" w:themeColor="background1" w:themeShade="80"/>
          <w:u w:color="7F7F7F"/>
        </w:rPr>
      </w:pPr>
      <w:r w:rsidRPr="003343D5">
        <w:rPr>
          <w:rStyle w:val="textexposedshow"/>
          <w:rFonts w:ascii="Arial" w:hAnsi="Arial" w:cs="Arial"/>
          <w:color w:val="808080" w:themeColor="background1" w:themeShade="80"/>
          <w:u w:color="7F7F7F"/>
        </w:rPr>
        <w:t>Managing Necrosis (BACN Managing Complications Workshop, (Dr. Martyn King), 2012)</w:t>
      </w:r>
    </w:p>
    <w:sectPr w:rsidR="00CF2111" w:rsidRPr="003343D5" w:rsidSect="005704D9">
      <w:headerReference w:type="default" r:id="rId11"/>
      <w:footerReference w:type="default" r:id="rId12"/>
      <w:pgSz w:w="12240" w:h="15840"/>
      <w:pgMar w:top="0" w:right="1440" w:bottom="1440" w:left="1440" w:header="720" w:footer="31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478" w:rsidRDefault="001E2478" w:rsidP="005704D9">
      <w:pPr>
        <w:spacing w:line="240" w:lineRule="auto"/>
      </w:pPr>
      <w:r>
        <w:separator/>
      </w:r>
    </w:p>
  </w:endnote>
  <w:endnote w:type="continuationSeparator" w:id="0">
    <w:p w:rsidR="001E2478" w:rsidRDefault="001E2478" w:rsidP="00570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006393"/>
      </w:rPr>
      <w:id w:val="-399838317"/>
      <w:docPartObj>
        <w:docPartGallery w:val="Page Numbers (Bottom of Page)"/>
        <w:docPartUnique/>
      </w:docPartObj>
    </w:sdtPr>
    <w:sdtEndPr>
      <w:rPr>
        <w:noProof/>
      </w:rPr>
    </w:sdtEndPr>
    <w:sdtContent>
      <w:p w:rsidR="005704D9" w:rsidRPr="005704D9" w:rsidRDefault="005704D9">
        <w:pPr>
          <w:pStyle w:val="Footer"/>
          <w:rPr>
            <w:b/>
            <w:color w:val="006393"/>
          </w:rPr>
        </w:pPr>
      </w:p>
      <w:p w:rsidR="005704D9" w:rsidRPr="005704D9" w:rsidRDefault="005704D9">
        <w:pPr>
          <w:pStyle w:val="Footer"/>
          <w:rPr>
            <w:b/>
            <w:color w:val="006393"/>
          </w:rPr>
        </w:pPr>
        <w:r w:rsidRPr="005704D9">
          <w:rPr>
            <w:b/>
            <w:color w:val="006393"/>
          </w:rPr>
          <w:fldChar w:fldCharType="begin"/>
        </w:r>
        <w:r w:rsidRPr="005704D9">
          <w:rPr>
            <w:b/>
            <w:color w:val="006393"/>
          </w:rPr>
          <w:instrText xml:space="preserve"> PAGE   \* MERGEFORMAT </w:instrText>
        </w:r>
        <w:r w:rsidRPr="005704D9">
          <w:rPr>
            <w:b/>
            <w:color w:val="006393"/>
          </w:rPr>
          <w:fldChar w:fldCharType="separate"/>
        </w:r>
        <w:r w:rsidR="003343D5">
          <w:rPr>
            <w:b/>
            <w:noProof/>
            <w:color w:val="006393"/>
          </w:rPr>
          <w:t>2</w:t>
        </w:r>
        <w:r w:rsidRPr="005704D9">
          <w:rPr>
            <w:b/>
            <w:noProof/>
            <w:color w:val="006393"/>
          </w:rPr>
          <w:fldChar w:fldCharType="end"/>
        </w:r>
        <w:r w:rsidRPr="005704D9">
          <w:rPr>
            <w:b/>
            <w:noProof/>
            <w:color w:val="006393"/>
          </w:rPr>
          <w:tab/>
        </w:r>
        <w:r w:rsidRPr="005704D9">
          <w:rPr>
            <w:b/>
            <w:noProof/>
            <w:color w:val="006393"/>
          </w:rPr>
          <w:tab/>
        </w:r>
        <w:r>
          <w:rPr>
            <w:b/>
            <w:noProof/>
            <w:color w:val="006393"/>
          </w:rPr>
          <w:t xml:space="preserve">    </w:t>
        </w:r>
        <w:r w:rsidRPr="005704D9">
          <w:rPr>
            <w:b/>
            <w:noProof/>
            <w:color w:val="006393"/>
          </w:rPr>
          <w:t xml:space="preserve"> © Save Face </w:t>
        </w:r>
      </w:p>
    </w:sdtContent>
  </w:sdt>
  <w:p w:rsidR="005704D9" w:rsidRDefault="0057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478" w:rsidRDefault="001E2478" w:rsidP="005704D9">
      <w:pPr>
        <w:spacing w:line="240" w:lineRule="auto"/>
      </w:pPr>
      <w:r>
        <w:separator/>
      </w:r>
    </w:p>
  </w:footnote>
  <w:footnote w:type="continuationSeparator" w:id="0">
    <w:p w:rsidR="001E2478" w:rsidRDefault="001E2478" w:rsidP="005704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4D9" w:rsidRDefault="005704D9">
    <w:pPr>
      <w:pStyle w:val="Header"/>
    </w:pPr>
    <w:r>
      <w:rPr>
        <w:rFonts w:ascii="Times New Roman" w:hAnsi="Times New Roman"/>
        <w:noProof/>
        <w:color w:val="auto"/>
        <w:sz w:val="24"/>
        <w:szCs w:val="24"/>
      </w:rPr>
      <w:drawing>
        <wp:anchor distT="36576" distB="36576" distL="36576" distR="36576" simplePos="0" relativeHeight="251659264" behindDoc="0" locked="0" layoutInCell="1" allowOverlap="1">
          <wp:simplePos x="0" y="0"/>
          <wp:positionH relativeFrom="column">
            <wp:posOffset>5677012</wp:posOffset>
          </wp:positionH>
          <wp:positionV relativeFrom="paragraph">
            <wp:posOffset>-301625</wp:posOffset>
          </wp:positionV>
          <wp:extent cx="943868" cy="58984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868" cy="58984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704D9" w:rsidRDefault="0057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0118"/>
    <w:multiLevelType w:val="hybridMultilevel"/>
    <w:tmpl w:val="44EA3558"/>
    <w:styleLink w:val="ImportedStyle16"/>
    <w:lvl w:ilvl="0" w:tplc="C7D6F78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4016FC">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31A69D2">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7F6D906">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63D2CCCE">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850ECC3C">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9304D48">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E5ECB6A">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CC8397A">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6761A2F"/>
    <w:multiLevelType w:val="hybridMultilevel"/>
    <w:tmpl w:val="6796637C"/>
    <w:styleLink w:val="ImportedStyle14"/>
    <w:lvl w:ilvl="0" w:tplc="E082637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DEAC0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EAE784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45AAF63E">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5A6A846">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1638C24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62B65E2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2298637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DDEF51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7E16603"/>
    <w:multiLevelType w:val="hybridMultilevel"/>
    <w:tmpl w:val="82AC80F0"/>
    <w:styleLink w:val="ImportedStyle10"/>
    <w:lvl w:ilvl="0" w:tplc="F164483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2CD78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44377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701F9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2CAD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EC4E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309A3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5ACE6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02FC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AEF1C41"/>
    <w:multiLevelType w:val="multilevel"/>
    <w:tmpl w:val="34366262"/>
    <w:styleLink w:val="List7"/>
    <w:lvl w:ilvl="0">
      <w:start w:val="1"/>
      <w:numFmt w:val="decimal"/>
      <w:lvlText w:val="%1."/>
      <w:lvlJc w:val="left"/>
      <w:pPr>
        <w:tabs>
          <w:tab w:val="num" w:pos="360"/>
        </w:tabs>
        <w:ind w:left="360" w:hanging="360"/>
      </w:pPr>
      <w:rPr>
        <w:position w:val="0"/>
        <w:sz w:val="24"/>
        <w:szCs w:val="24"/>
        <w:rtl w:val="0"/>
      </w:rPr>
    </w:lvl>
    <w:lvl w:ilvl="1">
      <w:start w:val="1"/>
      <w:numFmt w:val="lowerLetter"/>
      <w:lvlText w:val="%2."/>
      <w:lvlJc w:val="left"/>
      <w:pPr>
        <w:tabs>
          <w:tab w:val="num" w:pos="1080"/>
        </w:tabs>
        <w:ind w:left="1080" w:hanging="360"/>
      </w:pPr>
      <w:rPr>
        <w:position w:val="0"/>
        <w:sz w:val="24"/>
        <w:szCs w:val="24"/>
        <w:rtl w:val="0"/>
      </w:rPr>
    </w:lvl>
    <w:lvl w:ilvl="2">
      <w:start w:val="1"/>
      <w:numFmt w:val="lowerRoman"/>
      <w:lvlText w:val="%3."/>
      <w:lvlJc w:val="left"/>
      <w:pPr>
        <w:tabs>
          <w:tab w:val="num" w:pos="1800"/>
        </w:tabs>
        <w:ind w:left="1800" w:hanging="296"/>
      </w:pPr>
      <w:rPr>
        <w:position w:val="0"/>
        <w:sz w:val="24"/>
        <w:szCs w:val="24"/>
        <w:rtl w:val="0"/>
      </w:rPr>
    </w:lvl>
    <w:lvl w:ilvl="3">
      <w:start w:val="1"/>
      <w:numFmt w:val="decimal"/>
      <w:lvlText w:val="%4."/>
      <w:lvlJc w:val="left"/>
      <w:pPr>
        <w:tabs>
          <w:tab w:val="num" w:pos="2520"/>
        </w:tabs>
        <w:ind w:left="2520" w:hanging="360"/>
      </w:pPr>
      <w:rPr>
        <w:position w:val="0"/>
        <w:sz w:val="24"/>
        <w:szCs w:val="24"/>
        <w:rtl w:val="0"/>
      </w:rPr>
    </w:lvl>
    <w:lvl w:ilvl="4">
      <w:start w:val="1"/>
      <w:numFmt w:val="lowerLetter"/>
      <w:lvlText w:val="%5."/>
      <w:lvlJc w:val="left"/>
      <w:pPr>
        <w:tabs>
          <w:tab w:val="num" w:pos="3240"/>
        </w:tabs>
        <w:ind w:left="3240" w:hanging="360"/>
      </w:pPr>
      <w:rPr>
        <w:position w:val="0"/>
        <w:sz w:val="24"/>
        <w:szCs w:val="24"/>
        <w:rtl w:val="0"/>
      </w:rPr>
    </w:lvl>
    <w:lvl w:ilvl="5">
      <w:start w:val="1"/>
      <w:numFmt w:val="lowerRoman"/>
      <w:lvlText w:val="%6."/>
      <w:lvlJc w:val="left"/>
      <w:pPr>
        <w:tabs>
          <w:tab w:val="num" w:pos="3960"/>
        </w:tabs>
        <w:ind w:left="3960" w:hanging="296"/>
      </w:pPr>
      <w:rPr>
        <w:position w:val="0"/>
        <w:sz w:val="24"/>
        <w:szCs w:val="24"/>
        <w:rtl w:val="0"/>
      </w:rPr>
    </w:lvl>
    <w:lvl w:ilvl="6">
      <w:start w:val="1"/>
      <w:numFmt w:val="decimal"/>
      <w:lvlText w:val="%7."/>
      <w:lvlJc w:val="left"/>
      <w:pPr>
        <w:tabs>
          <w:tab w:val="num" w:pos="4680"/>
        </w:tabs>
        <w:ind w:left="4680" w:hanging="360"/>
      </w:pPr>
      <w:rPr>
        <w:position w:val="0"/>
        <w:sz w:val="24"/>
        <w:szCs w:val="24"/>
        <w:rtl w:val="0"/>
      </w:rPr>
    </w:lvl>
    <w:lvl w:ilvl="7">
      <w:start w:val="1"/>
      <w:numFmt w:val="lowerLetter"/>
      <w:lvlText w:val="%8."/>
      <w:lvlJc w:val="left"/>
      <w:pPr>
        <w:tabs>
          <w:tab w:val="num" w:pos="5400"/>
        </w:tabs>
        <w:ind w:left="5400" w:hanging="360"/>
      </w:pPr>
      <w:rPr>
        <w:position w:val="0"/>
        <w:sz w:val="24"/>
        <w:szCs w:val="24"/>
        <w:rtl w:val="0"/>
      </w:rPr>
    </w:lvl>
    <w:lvl w:ilvl="8">
      <w:start w:val="1"/>
      <w:numFmt w:val="lowerRoman"/>
      <w:lvlText w:val="%9."/>
      <w:lvlJc w:val="left"/>
      <w:pPr>
        <w:tabs>
          <w:tab w:val="num" w:pos="6120"/>
        </w:tabs>
        <w:ind w:left="6120" w:hanging="296"/>
      </w:pPr>
      <w:rPr>
        <w:position w:val="0"/>
        <w:sz w:val="24"/>
        <w:szCs w:val="24"/>
        <w:rtl w:val="0"/>
      </w:rPr>
    </w:lvl>
  </w:abstractNum>
  <w:abstractNum w:abstractNumId="4">
    <w:nsid w:val="103C0BB5"/>
    <w:multiLevelType w:val="hybridMultilevel"/>
    <w:tmpl w:val="C25CDDF2"/>
    <w:styleLink w:val="ImportedStyle5"/>
    <w:lvl w:ilvl="0" w:tplc="1EC4A9B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BCEE4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D615D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4437C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A286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3E72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3672A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8AF72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A2556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68F29A2"/>
    <w:multiLevelType w:val="multilevel"/>
    <w:tmpl w:val="CB3C6A4C"/>
    <w:styleLink w:val="List31"/>
    <w:lvl w:ilvl="0">
      <w:start w:val="1"/>
      <w:numFmt w:val="decimal"/>
      <w:lvlText w:val="%1."/>
      <w:lvlJc w:val="left"/>
      <w:pPr>
        <w:tabs>
          <w:tab w:val="num" w:pos="360"/>
        </w:tabs>
        <w:ind w:left="360" w:hanging="360"/>
      </w:pPr>
      <w:rPr>
        <w:position w:val="0"/>
        <w:sz w:val="24"/>
        <w:szCs w:val="24"/>
        <w:rtl w:val="0"/>
        <w:lang w:val="en-US"/>
      </w:rPr>
    </w:lvl>
    <w:lvl w:ilvl="1">
      <w:start w:val="1"/>
      <w:numFmt w:val="lowerLetter"/>
      <w:lvlText w:val="%2."/>
      <w:lvlJc w:val="left"/>
      <w:pPr>
        <w:tabs>
          <w:tab w:val="num" w:pos="1080"/>
        </w:tabs>
        <w:ind w:left="1080" w:hanging="360"/>
      </w:pPr>
      <w:rPr>
        <w:position w:val="0"/>
        <w:sz w:val="24"/>
        <w:szCs w:val="24"/>
        <w:rtl w:val="0"/>
        <w:lang w:val="en-US"/>
      </w:rPr>
    </w:lvl>
    <w:lvl w:ilvl="2">
      <w:start w:val="1"/>
      <w:numFmt w:val="lowerRoman"/>
      <w:lvlText w:val="%3."/>
      <w:lvlJc w:val="left"/>
      <w:pPr>
        <w:tabs>
          <w:tab w:val="num" w:pos="1800"/>
        </w:tabs>
        <w:ind w:left="1800" w:hanging="296"/>
      </w:pPr>
      <w:rPr>
        <w:position w:val="0"/>
        <w:sz w:val="24"/>
        <w:szCs w:val="24"/>
        <w:rtl w:val="0"/>
        <w:lang w:val="en-US"/>
      </w:rPr>
    </w:lvl>
    <w:lvl w:ilvl="3">
      <w:start w:val="1"/>
      <w:numFmt w:val="decimal"/>
      <w:lvlText w:val="%4."/>
      <w:lvlJc w:val="left"/>
      <w:pPr>
        <w:tabs>
          <w:tab w:val="num" w:pos="2520"/>
        </w:tabs>
        <w:ind w:left="2520" w:hanging="360"/>
      </w:pPr>
      <w:rPr>
        <w:position w:val="0"/>
        <w:sz w:val="24"/>
        <w:szCs w:val="24"/>
        <w:rtl w:val="0"/>
        <w:lang w:val="en-US"/>
      </w:rPr>
    </w:lvl>
    <w:lvl w:ilvl="4">
      <w:start w:val="1"/>
      <w:numFmt w:val="lowerLetter"/>
      <w:lvlText w:val="%5."/>
      <w:lvlJc w:val="left"/>
      <w:pPr>
        <w:tabs>
          <w:tab w:val="num" w:pos="3240"/>
        </w:tabs>
        <w:ind w:left="3240" w:hanging="360"/>
      </w:pPr>
      <w:rPr>
        <w:position w:val="0"/>
        <w:sz w:val="24"/>
        <w:szCs w:val="24"/>
        <w:rtl w:val="0"/>
        <w:lang w:val="en-US"/>
      </w:rPr>
    </w:lvl>
    <w:lvl w:ilvl="5">
      <w:start w:val="1"/>
      <w:numFmt w:val="lowerRoman"/>
      <w:lvlText w:val="%6."/>
      <w:lvlJc w:val="left"/>
      <w:pPr>
        <w:tabs>
          <w:tab w:val="num" w:pos="3960"/>
        </w:tabs>
        <w:ind w:left="3960" w:hanging="296"/>
      </w:pPr>
      <w:rPr>
        <w:position w:val="0"/>
        <w:sz w:val="24"/>
        <w:szCs w:val="24"/>
        <w:rtl w:val="0"/>
        <w:lang w:val="en-US"/>
      </w:rPr>
    </w:lvl>
    <w:lvl w:ilvl="6">
      <w:start w:val="1"/>
      <w:numFmt w:val="decimal"/>
      <w:lvlText w:val="%7."/>
      <w:lvlJc w:val="left"/>
      <w:pPr>
        <w:tabs>
          <w:tab w:val="num" w:pos="4680"/>
        </w:tabs>
        <w:ind w:left="4680" w:hanging="360"/>
      </w:pPr>
      <w:rPr>
        <w:position w:val="0"/>
        <w:sz w:val="24"/>
        <w:szCs w:val="24"/>
        <w:rtl w:val="0"/>
        <w:lang w:val="en-US"/>
      </w:rPr>
    </w:lvl>
    <w:lvl w:ilvl="7">
      <w:start w:val="1"/>
      <w:numFmt w:val="lowerLetter"/>
      <w:lvlText w:val="%8."/>
      <w:lvlJc w:val="left"/>
      <w:pPr>
        <w:tabs>
          <w:tab w:val="num" w:pos="5400"/>
        </w:tabs>
        <w:ind w:left="5400" w:hanging="360"/>
      </w:pPr>
      <w:rPr>
        <w:position w:val="0"/>
        <w:sz w:val="24"/>
        <w:szCs w:val="24"/>
        <w:rtl w:val="0"/>
        <w:lang w:val="en-US"/>
      </w:rPr>
    </w:lvl>
    <w:lvl w:ilvl="8">
      <w:start w:val="1"/>
      <w:numFmt w:val="lowerRoman"/>
      <w:lvlText w:val="%9."/>
      <w:lvlJc w:val="left"/>
      <w:pPr>
        <w:tabs>
          <w:tab w:val="num" w:pos="6120"/>
        </w:tabs>
        <w:ind w:left="6120" w:hanging="296"/>
      </w:pPr>
      <w:rPr>
        <w:position w:val="0"/>
        <w:sz w:val="24"/>
        <w:szCs w:val="24"/>
        <w:rtl w:val="0"/>
        <w:lang w:val="en-US"/>
      </w:rPr>
    </w:lvl>
  </w:abstractNum>
  <w:abstractNum w:abstractNumId="6">
    <w:nsid w:val="18605E4D"/>
    <w:multiLevelType w:val="hybridMultilevel"/>
    <w:tmpl w:val="DF705DCA"/>
    <w:styleLink w:val="ImportedStyle17"/>
    <w:lvl w:ilvl="0" w:tplc="8156339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460F9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4BCF75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BA289F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C92980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D226EE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EE2C8DAE">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5300C9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A2EC47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B1D6B92"/>
    <w:multiLevelType w:val="hybridMultilevel"/>
    <w:tmpl w:val="35EE45B6"/>
    <w:styleLink w:val="ImportedStyle3"/>
    <w:lvl w:ilvl="0" w:tplc="A61C1F9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D6CF5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144EC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D8AD1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E490F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F6B5B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26E3E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847CB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DA37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BC91BF6"/>
    <w:multiLevelType w:val="hybridMultilevel"/>
    <w:tmpl w:val="BFF8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E8164F"/>
    <w:multiLevelType w:val="multilevel"/>
    <w:tmpl w:val="13063BF8"/>
    <w:styleLink w:val="List6"/>
    <w:lvl w:ilvl="0">
      <w:numFmt w:val="bullet"/>
      <w:lvlText w:val="•"/>
      <w:lvlJc w:val="left"/>
      <w:pPr>
        <w:tabs>
          <w:tab w:val="num" w:pos="240"/>
        </w:tabs>
        <w:ind w:left="240" w:hanging="240"/>
      </w:pPr>
      <w:rPr>
        <w:position w:val="0"/>
        <w:sz w:val="76"/>
        <w:szCs w:val="76"/>
        <w:lang w:val="en-US"/>
      </w:rPr>
    </w:lvl>
    <w:lvl w:ilvl="1">
      <w:start w:val="1"/>
      <w:numFmt w:val="bullet"/>
      <w:lvlText w:val="•"/>
      <w:lvlJc w:val="left"/>
      <w:pPr>
        <w:tabs>
          <w:tab w:val="num" w:pos="785"/>
        </w:tabs>
        <w:ind w:left="785" w:hanging="785"/>
      </w:pPr>
      <w:rPr>
        <w:position w:val="0"/>
        <w:sz w:val="24"/>
        <w:szCs w:val="24"/>
        <w:lang w:val="en-US"/>
      </w:rPr>
    </w:lvl>
    <w:lvl w:ilvl="2">
      <w:start w:val="1"/>
      <w:numFmt w:val="bullet"/>
      <w:lvlText w:val="•"/>
      <w:lvlJc w:val="left"/>
      <w:pPr>
        <w:tabs>
          <w:tab w:val="num" w:pos="1571"/>
        </w:tabs>
        <w:ind w:left="1571" w:hanging="1571"/>
      </w:pPr>
      <w:rPr>
        <w:position w:val="0"/>
        <w:sz w:val="24"/>
        <w:szCs w:val="24"/>
        <w:lang w:val="en-US"/>
      </w:rPr>
    </w:lvl>
    <w:lvl w:ilvl="3">
      <w:start w:val="1"/>
      <w:numFmt w:val="bullet"/>
      <w:lvlText w:val="•"/>
      <w:lvlJc w:val="left"/>
      <w:pPr>
        <w:tabs>
          <w:tab w:val="num" w:pos="2356"/>
        </w:tabs>
        <w:ind w:left="2356" w:hanging="2356"/>
      </w:pPr>
      <w:rPr>
        <w:position w:val="0"/>
        <w:sz w:val="24"/>
        <w:szCs w:val="24"/>
        <w:lang w:val="en-US"/>
      </w:rPr>
    </w:lvl>
    <w:lvl w:ilvl="4">
      <w:start w:val="1"/>
      <w:numFmt w:val="bullet"/>
      <w:lvlText w:val="•"/>
      <w:lvlJc w:val="left"/>
      <w:pPr>
        <w:tabs>
          <w:tab w:val="num" w:pos="3142"/>
        </w:tabs>
        <w:ind w:left="3142" w:hanging="3142"/>
      </w:pPr>
      <w:rPr>
        <w:position w:val="0"/>
        <w:sz w:val="24"/>
        <w:szCs w:val="24"/>
        <w:lang w:val="en-US"/>
      </w:rPr>
    </w:lvl>
    <w:lvl w:ilvl="5">
      <w:start w:val="1"/>
      <w:numFmt w:val="bullet"/>
      <w:lvlText w:val="•"/>
      <w:lvlJc w:val="left"/>
      <w:pPr>
        <w:tabs>
          <w:tab w:val="num" w:pos="3927"/>
        </w:tabs>
        <w:ind w:left="3927" w:hanging="3927"/>
      </w:pPr>
      <w:rPr>
        <w:position w:val="0"/>
        <w:sz w:val="24"/>
        <w:szCs w:val="24"/>
        <w:lang w:val="en-US"/>
      </w:rPr>
    </w:lvl>
    <w:lvl w:ilvl="6">
      <w:start w:val="1"/>
      <w:numFmt w:val="bullet"/>
      <w:lvlText w:val="•"/>
      <w:lvlJc w:val="left"/>
      <w:pPr>
        <w:tabs>
          <w:tab w:val="num" w:pos="4713"/>
        </w:tabs>
        <w:ind w:left="4713" w:hanging="4713"/>
      </w:pPr>
      <w:rPr>
        <w:position w:val="0"/>
        <w:sz w:val="24"/>
        <w:szCs w:val="24"/>
        <w:lang w:val="en-US"/>
      </w:rPr>
    </w:lvl>
    <w:lvl w:ilvl="7">
      <w:start w:val="1"/>
      <w:numFmt w:val="bullet"/>
      <w:lvlText w:val="•"/>
      <w:lvlJc w:val="left"/>
      <w:pPr>
        <w:tabs>
          <w:tab w:val="num" w:pos="5498"/>
        </w:tabs>
        <w:ind w:left="5498" w:hanging="5498"/>
      </w:pPr>
      <w:rPr>
        <w:position w:val="0"/>
        <w:sz w:val="24"/>
        <w:szCs w:val="24"/>
        <w:lang w:val="en-US"/>
      </w:rPr>
    </w:lvl>
    <w:lvl w:ilvl="8">
      <w:start w:val="1"/>
      <w:numFmt w:val="bullet"/>
      <w:lvlText w:val="•"/>
      <w:lvlJc w:val="left"/>
      <w:pPr>
        <w:tabs>
          <w:tab w:val="num" w:pos="6284"/>
        </w:tabs>
        <w:ind w:left="6284" w:hanging="6284"/>
      </w:pPr>
      <w:rPr>
        <w:position w:val="0"/>
        <w:sz w:val="24"/>
        <w:szCs w:val="24"/>
        <w:lang w:val="en-US"/>
      </w:rPr>
    </w:lvl>
  </w:abstractNum>
  <w:abstractNum w:abstractNumId="10">
    <w:nsid w:val="1E7F1E81"/>
    <w:multiLevelType w:val="multilevel"/>
    <w:tmpl w:val="D3FCFCEE"/>
    <w:styleLink w:val="List21"/>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o"/>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o"/>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11">
    <w:nsid w:val="25BD7E40"/>
    <w:multiLevelType w:val="hybridMultilevel"/>
    <w:tmpl w:val="48C05912"/>
    <w:styleLink w:val="ImportedStyle6"/>
    <w:lvl w:ilvl="0" w:tplc="5B36A6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8008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26EB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A4C5D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08812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760CE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CCD89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68BB1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465D8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6611946"/>
    <w:multiLevelType w:val="hybridMultilevel"/>
    <w:tmpl w:val="A05A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A154DF"/>
    <w:multiLevelType w:val="hybridMultilevel"/>
    <w:tmpl w:val="5658D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7B7E5D"/>
    <w:multiLevelType w:val="hybridMultilevel"/>
    <w:tmpl w:val="EDC2E386"/>
    <w:styleLink w:val="ImportedStyle12"/>
    <w:lvl w:ilvl="0" w:tplc="291A3E9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40AF62">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E5081B4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BD4A547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EAB4C006">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E58239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8E8E493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624EDE3A">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B108F2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31E01C5C"/>
    <w:multiLevelType w:val="hybridMultilevel"/>
    <w:tmpl w:val="7E32CBE2"/>
    <w:styleLink w:val="ImportedStyle19"/>
    <w:lvl w:ilvl="0" w:tplc="49DCCD8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827C70">
      <w:start w:val="1"/>
      <w:numFmt w:val="bullet"/>
      <w:lvlText w:val="o"/>
      <w:lvlJc w:val="left"/>
      <w:pPr>
        <w:tabs>
          <w:tab w:val="left" w:pos="7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62D62340">
      <w:start w:val="1"/>
      <w:numFmt w:val="bullet"/>
      <w:lvlText w:val="▪"/>
      <w:lvlJc w:val="left"/>
      <w:pPr>
        <w:tabs>
          <w:tab w:val="left" w:pos="72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B81236E6">
      <w:start w:val="1"/>
      <w:numFmt w:val="bullet"/>
      <w:lvlText w:val="•"/>
      <w:lvlJc w:val="left"/>
      <w:pPr>
        <w:tabs>
          <w:tab w:val="left" w:pos="7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A1140C84">
      <w:start w:val="1"/>
      <w:numFmt w:val="bullet"/>
      <w:lvlText w:val="o"/>
      <w:lvlJc w:val="left"/>
      <w:pPr>
        <w:tabs>
          <w:tab w:val="left" w:pos="7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84680E86">
      <w:start w:val="1"/>
      <w:numFmt w:val="bullet"/>
      <w:lvlText w:val="▪"/>
      <w:lvlJc w:val="left"/>
      <w:pPr>
        <w:tabs>
          <w:tab w:val="left" w:pos="72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AB6E3F82">
      <w:start w:val="1"/>
      <w:numFmt w:val="bullet"/>
      <w:lvlText w:val="•"/>
      <w:lvlJc w:val="left"/>
      <w:pPr>
        <w:tabs>
          <w:tab w:val="left" w:pos="72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CD5496EA">
      <w:start w:val="1"/>
      <w:numFmt w:val="bullet"/>
      <w:lvlText w:val="o"/>
      <w:lvlJc w:val="left"/>
      <w:pPr>
        <w:tabs>
          <w:tab w:val="left" w:pos="72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1F08E622">
      <w:start w:val="1"/>
      <w:numFmt w:val="bullet"/>
      <w:lvlText w:val="▪"/>
      <w:lvlJc w:val="left"/>
      <w:pPr>
        <w:tabs>
          <w:tab w:val="left" w:pos="72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3705719C"/>
    <w:multiLevelType w:val="hybridMultilevel"/>
    <w:tmpl w:val="6D50F4A0"/>
    <w:styleLink w:val="ImportedStyle4"/>
    <w:lvl w:ilvl="0" w:tplc="3BBC12F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C8CEC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6C87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B4FB0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06F08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584B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D050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0255E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FC98D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37446CFD"/>
    <w:multiLevelType w:val="multilevel"/>
    <w:tmpl w:val="0A2CB3A4"/>
    <w:styleLink w:val="List41"/>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18">
    <w:nsid w:val="4095493E"/>
    <w:multiLevelType w:val="hybridMultilevel"/>
    <w:tmpl w:val="2084A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FA1629"/>
    <w:multiLevelType w:val="hybridMultilevel"/>
    <w:tmpl w:val="902A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545062"/>
    <w:multiLevelType w:val="hybridMultilevel"/>
    <w:tmpl w:val="04C0B0E0"/>
    <w:styleLink w:val="Bullet"/>
    <w:lvl w:ilvl="0" w:tplc="F14A5E9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585C150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3D4A9D0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E92009E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4992C30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2E2D09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CB293D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F47014C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65408C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1">
    <w:nsid w:val="4B814AEA"/>
    <w:multiLevelType w:val="hybridMultilevel"/>
    <w:tmpl w:val="4A62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EC141E"/>
    <w:multiLevelType w:val="hybridMultilevel"/>
    <w:tmpl w:val="EB8614B2"/>
    <w:styleLink w:val="ImportedStyle7"/>
    <w:lvl w:ilvl="0" w:tplc="3D0AF13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945BB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92F84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EAB30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8EFBD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A2097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54D0A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DAB68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08BA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53077F66"/>
    <w:multiLevelType w:val="hybridMultilevel"/>
    <w:tmpl w:val="71DEC402"/>
    <w:styleLink w:val="ImportedStyle1"/>
    <w:lvl w:ilvl="0" w:tplc="0A303A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EC361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AE963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DCA0E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14189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08FC9A">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405364">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A0755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58D13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54B14F57"/>
    <w:multiLevelType w:val="hybridMultilevel"/>
    <w:tmpl w:val="14DA2D5A"/>
    <w:styleLink w:val="ImportedStyle8"/>
    <w:lvl w:ilvl="0" w:tplc="48D2224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82FC1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9CE7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70DE6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100BF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643CE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C8A42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A6523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64186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57AF196C"/>
    <w:multiLevelType w:val="hybridMultilevel"/>
    <w:tmpl w:val="179C0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857BBC"/>
    <w:multiLevelType w:val="hybridMultilevel"/>
    <w:tmpl w:val="3A540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534A1B"/>
    <w:multiLevelType w:val="hybridMultilevel"/>
    <w:tmpl w:val="8AD0D100"/>
    <w:styleLink w:val="ImportedStyle2"/>
    <w:lvl w:ilvl="0" w:tplc="9B989A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6A60C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36BBC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C2268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7E021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56263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504BA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8E89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A466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64D04F9D"/>
    <w:multiLevelType w:val="multilevel"/>
    <w:tmpl w:val="12EAD706"/>
    <w:styleLink w:val="List1"/>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o"/>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o"/>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29">
    <w:nsid w:val="661C7BC4"/>
    <w:multiLevelType w:val="multilevel"/>
    <w:tmpl w:val="BDCEFBDA"/>
    <w:styleLink w:val="List51"/>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30">
    <w:nsid w:val="66727D4B"/>
    <w:multiLevelType w:val="hybridMultilevel"/>
    <w:tmpl w:val="0D083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396DF2"/>
    <w:multiLevelType w:val="hybridMultilevel"/>
    <w:tmpl w:val="58567766"/>
    <w:styleLink w:val="ImportedStyle18"/>
    <w:lvl w:ilvl="0" w:tplc="DFCAF86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C6E20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EC6C41E">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3CF864F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977E617A">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D97E618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EA0927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C900EF0">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50491E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6ACB29C6"/>
    <w:multiLevelType w:val="hybridMultilevel"/>
    <w:tmpl w:val="7F0A2F8A"/>
    <w:styleLink w:val="ImportedStyle9"/>
    <w:lvl w:ilvl="0" w:tplc="4288CBC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2C1B56">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A4E9BA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ADA8B94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26257B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954E8D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77011F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4E63982">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FA88D4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718140F1"/>
    <w:multiLevelType w:val="multilevel"/>
    <w:tmpl w:val="3DEC0DA8"/>
    <w:styleLink w:val="List0"/>
    <w:lvl w:ilvl="0">
      <w:start w:val="1"/>
      <w:numFmt w:val="decimal"/>
      <w:lvlText w:val="%1."/>
      <w:lvlJc w:val="left"/>
      <w:pPr>
        <w:tabs>
          <w:tab w:val="num" w:pos="360"/>
        </w:tabs>
        <w:ind w:left="360" w:hanging="360"/>
      </w:pPr>
      <w:rPr>
        <w:position w:val="0"/>
        <w:sz w:val="24"/>
        <w:szCs w:val="24"/>
        <w:rtl w:val="0"/>
        <w:lang w:val="en-US"/>
      </w:rPr>
    </w:lvl>
    <w:lvl w:ilvl="1">
      <w:start w:val="1"/>
      <w:numFmt w:val="lowerLetter"/>
      <w:lvlText w:val="%2."/>
      <w:lvlJc w:val="left"/>
      <w:pPr>
        <w:tabs>
          <w:tab w:val="num" w:pos="1080"/>
        </w:tabs>
        <w:ind w:left="1080" w:hanging="360"/>
      </w:pPr>
      <w:rPr>
        <w:position w:val="0"/>
        <w:sz w:val="24"/>
        <w:szCs w:val="24"/>
        <w:rtl w:val="0"/>
        <w:lang w:val="en-US"/>
      </w:rPr>
    </w:lvl>
    <w:lvl w:ilvl="2">
      <w:start w:val="1"/>
      <w:numFmt w:val="lowerRoman"/>
      <w:lvlText w:val="%3."/>
      <w:lvlJc w:val="left"/>
      <w:pPr>
        <w:tabs>
          <w:tab w:val="num" w:pos="1800"/>
        </w:tabs>
        <w:ind w:left="1800" w:hanging="296"/>
      </w:pPr>
      <w:rPr>
        <w:position w:val="0"/>
        <w:sz w:val="24"/>
        <w:szCs w:val="24"/>
        <w:rtl w:val="0"/>
        <w:lang w:val="en-US"/>
      </w:rPr>
    </w:lvl>
    <w:lvl w:ilvl="3">
      <w:start w:val="1"/>
      <w:numFmt w:val="decimal"/>
      <w:lvlText w:val="%4."/>
      <w:lvlJc w:val="left"/>
      <w:pPr>
        <w:tabs>
          <w:tab w:val="num" w:pos="2520"/>
        </w:tabs>
        <w:ind w:left="2520" w:hanging="360"/>
      </w:pPr>
      <w:rPr>
        <w:position w:val="0"/>
        <w:sz w:val="24"/>
        <w:szCs w:val="24"/>
        <w:rtl w:val="0"/>
        <w:lang w:val="en-US"/>
      </w:rPr>
    </w:lvl>
    <w:lvl w:ilvl="4">
      <w:start w:val="1"/>
      <w:numFmt w:val="lowerLetter"/>
      <w:lvlText w:val="%5."/>
      <w:lvlJc w:val="left"/>
      <w:pPr>
        <w:tabs>
          <w:tab w:val="num" w:pos="3240"/>
        </w:tabs>
        <w:ind w:left="3240" w:hanging="360"/>
      </w:pPr>
      <w:rPr>
        <w:position w:val="0"/>
        <w:sz w:val="24"/>
        <w:szCs w:val="24"/>
        <w:rtl w:val="0"/>
        <w:lang w:val="en-US"/>
      </w:rPr>
    </w:lvl>
    <w:lvl w:ilvl="5">
      <w:start w:val="1"/>
      <w:numFmt w:val="lowerRoman"/>
      <w:lvlText w:val="%6."/>
      <w:lvlJc w:val="left"/>
      <w:pPr>
        <w:tabs>
          <w:tab w:val="num" w:pos="3960"/>
        </w:tabs>
        <w:ind w:left="3960" w:hanging="296"/>
      </w:pPr>
      <w:rPr>
        <w:position w:val="0"/>
        <w:sz w:val="24"/>
        <w:szCs w:val="24"/>
        <w:rtl w:val="0"/>
        <w:lang w:val="en-US"/>
      </w:rPr>
    </w:lvl>
    <w:lvl w:ilvl="6">
      <w:start w:val="1"/>
      <w:numFmt w:val="decimal"/>
      <w:lvlText w:val="%7."/>
      <w:lvlJc w:val="left"/>
      <w:pPr>
        <w:tabs>
          <w:tab w:val="num" w:pos="4680"/>
        </w:tabs>
        <w:ind w:left="4680" w:hanging="360"/>
      </w:pPr>
      <w:rPr>
        <w:position w:val="0"/>
        <w:sz w:val="24"/>
        <w:szCs w:val="24"/>
        <w:rtl w:val="0"/>
        <w:lang w:val="en-US"/>
      </w:rPr>
    </w:lvl>
    <w:lvl w:ilvl="7">
      <w:start w:val="1"/>
      <w:numFmt w:val="lowerLetter"/>
      <w:lvlText w:val="%8."/>
      <w:lvlJc w:val="left"/>
      <w:pPr>
        <w:tabs>
          <w:tab w:val="num" w:pos="5400"/>
        </w:tabs>
        <w:ind w:left="5400" w:hanging="360"/>
      </w:pPr>
      <w:rPr>
        <w:position w:val="0"/>
        <w:sz w:val="24"/>
        <w:szCs w:val="24"/>
        <w:rtl w:val="0"/>
        <w:lang w:val="en-US"/>
      </w:rPr>
    </w:lvl>
    <w:lvl w:ilvl="8">
      <w:start w:val="1"/>
      <w:numFmt w:val="lowerRoman"/>
      <w:lvlText w:val="%9."/>
      <w:lvlJc w:val="left"/>
      <w:pPr>
        <w:tabs>
          <w:tab w:val="num" w:pos="6120"/>
        </w:tabs>
        <w:ind w:left="6120" w:hanging="296"/>
      </w:pPr>
      <w:rPr>
        <w:position w:val="0"/>
        <w:sz w:val="24"/>
        <w:szCs w:val="24"/>
        <w:rtl w:val="0"/>
        <w:lang w:val="en-US"/>
      </w:rPr>
    </w:lvl>
  </w:abstractNum>
  <w:abstractNum w:abstractNumId="34">
    <w:nsid w:val="73CB7A0C"/>
    <w:multiLevelType w:val="hybridMultilevel"/>
    <w:tmpl w:val="D39E0FA0"/>
    <w:styleLink w:val="ImportedStyle13"/>
    <w:lvl w:ilvl="0" w:tplc="F2BA8EA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761B74">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BF2FBB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726F1F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422EA02">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AB2279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710476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FB67D1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1F037C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776E0E84"/>
    <w:multiLevelType w:val="hybridMultilevel"/>
    <w:tmpl w:val="19DC881A"/>
    <w:styleLink w:val="ImportedStyle11"/>
    <w:lvl w:ilvl="0" w:tplc="BD98275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66861E">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BB8454D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ECA319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54409374">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CBCB05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3374366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CEB0C47A">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3E0D70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3"/>
  </w:num>
  <w:num w:numId="2">
    <w:abstractNumId w:val="28"/>
  </w:num>
  <w:num w:numId="3">
    <w:abstractNumId w:val="10"/>
  </w:num>
  <w:num w:numId="4">
    <w:abstractNumId w:val="5"/>
  </w:num>
  <w:num w:numId="5">
    <w:abstractNumId w:val="17"/>
  </w:num>
  <w:num w:numId="6">
    <w:abstractNumId w:val="29"/>
  </w:num>
  <w:num w:numId="7">
    <w:abstractNumId w:val="9"/>
  </w:num>
  <w:num w:numId="8">
    <w:abstractNumId w:val="3"/>
  </w:num>
  <w:num w:numId="9">
    <w:abstractNumId w:val="20"/>
  </w:num>
  <w:num w:numId="10">
    <w:abstractNumId w:val="23"/>
  </w:num>
  <w:num w:numId="11">
    <w:abstractNumId w:val="32"/>
  </w:num>
  <w:num w:numId="12">
    <w:abstractNumId w:val="35"/>
  </w:num>
  <w:num w:numId="13">
    <w:abstractNumId w:val="14"/>
  </w:num>
  <w:num w:numId="14">
    <w:abstractNumId w:val="34"/>
  </w:num>
  <w:num w:numId="15">
    <w:abstractNumId w:val="1"/>
  </w:num>
  <w:num w:numId="16">
    <w:abstractNumId w:val="0"/>
  </w:num>
  <w:num w:numId="17">
    <w:abstractNumId w:val="6"/>
  </w:num>
  <w:num w:numId="18">
    <w:abstractNumId w:val="31"/>
  </w:num>
  <w:num w:numId="19">
    <w:abstractNumId w:val="15"/>
  </w:num>
  <w:num w:numId="20">
    <w:abstractNumId w:val="27"/>
  </w:num>
  <w:num w:numId="21">
    <w:abstractNumId w:val="7"/>
  </w:num>
  <w:num w:numId="22">
    <w:abstractNumId w:val="16"/>
  </w:num>
  <w:num w:numId="23">
    <w:abstractNumId w:val="4"/>
  </w:num>
  <w:num w:numId="24">
    <w:abstractNumId w:val="11"/>
  </w:num>
  <w:num w:numId="25">
    <w:abstractNumId w:val="22"/>
  </w:num>
  <w:num w:numId="26">
    <w:abstractNumId w:val="24"/>
  </w:num>
  <w:num w:numId="27">
    <w:abstractNumId w:val="2"/>
  </w:num>
  <w:num w:numId="28">
    <w:abstractNumId w:val="26"/>
  </w:num>
  <w:num w:numId="29">
    <w:abstractNumId w:val="13"/>
  </w:num>
  <w:num w:numId="30">
    <w:abstractNumId w:val="8"/>
  </w:num>
  <w:num w:numId="31">
    <w:abstractNumId w:val="19"/>
  </w:num>
  <w:num w:numId="32">
    <w:abstractNumId w:val="30"/>
  </w:num>
  <w:num w:numId="33">
    <w:abstractNumId w:val="25"/>
  </w:num>
  <w:num w:numId="34">
    <w:abstractNumId w:val="12"/>
  </w:num>
  <w:num w:numId="35">
    <w:abstractNumId w:val="18"/>
  </w:num>
  <w:num w:numId="36">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68"/>
    <w:rsid w:val="000062BC"/>
    <w:rsid w:val="000B7540"/>
    <w:rsid w:val="000C08F3"/>
    <w:rsid w:val="000E4268"/>
    <w:rsid w:val="001A2958"/>
    <w:rsid w:val="001E2478"/>
    <w:rsid w:val="002265F8"/>
    <w:rsid w:val="002A6BBC"/>
    <w:rsid w:val="002E1CAD"/>
    <w:rsid w:val="002F1D1D"/>
    <w:rsid w:val="00303AA5"/>
    <w:rsid w:val="0033128B"/>
    <w:rsid w:val="003343D5"/>
    <w:rsid w:val="00362245"/>
    <w:rsid w:val="003D15EE"/>
    <w:rsid w:val="004100C0"/>
    <w:rsid w:val="00426E45"/>
    <w:rsid w:val="004A0EEB"/>
    <w:rsid w:val="004E7B6D"/>
    <w:rsid w:val="005139C5"/>
    <w:rsid w:val="005704D9"/>
    <w:rsid w:val="00603DBD"/>
    <w:rsid w:val="00625CCF"/>
    <w:rsid w:val="006B45F8"/>
    <w:rsid w:val="006E3D82"/>
    <w:rsid w:val="0070132B"/>
    <w:rsid w:val="0077781E"/>
    <w:rsid w:val="007C21DB"/>
    <w:rsid w:val="007C3F75"/>
    <w:rsid w:val="00814E7C"/>
    <w:rsid w:val="00860A6F"/>
    <w:rsid w:val="0086403A"/>
    <w:rsid w:val="00975896"/>
    <w:rsid w:val="009A423A"/>
    <w:rsid w:val="009C7B4C"/>
    <w:rsid w:val="00A01265"/>
    <w:rsid w:val="00A2275C"/>
    <w:rsid w:val="00A6467E"/>
    <w:rsid w:val="00AC0EFA"/>
    <w:rsid w:val="00B05DA6"/>
    <w:rsid w:val="00B621AC"/>
    <w:rsid w:val="00C26DC0"/>
    <w:rsid w:val="00C51285"/>
    <w:rsid w:val="00CF2111"/>
    <w:rsid w:val="00DE431A"/>
    <w:rsid w:val="00E52017"/>
    <w:rsid w:val="00E82EB3"/>
    <w:rsid w:val="00F26F94"/>
    <w:rsid w:val="00F57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5E0DF0-69E5-4B39-BE08-E437ADC7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704D9"/>
    <w:pPr>
      <w:tabs>
        <w:tab w:val="center" w:pos="4513"/>
        <w:tab w:val="right" w:pos="9026"/>
      </w:tabs>
      <w:spacing w:line="240" w:lineRule="auto"/>
    </w:pPr>
  </w:style>
  <w:style w:type="character" w:customStyle="1" w:styleId="HeaderChar">
    <w:name w:val="Header Char"/>
    <w:basedOn w:val="DefaultParagraphFont"/>
    <w:link w:val="Header"/>
    <w:uiPriority w:val="99"/>
    <w:rsid w:val="005704D9"/>
  </w:style>
  <w:style w:type="paragraph" w:styleId="Footer">
    <w:name w:val="footer"/>
    <w:basedOn w:val="Normal"/>
    <w:link w:val="FooterChar"/>
    <w:uiPriority w:val="99"/>
    <w:unhideWhenUsed/>
    <w:rsid w:val="005704D9"/>
    <w:pPr>
      <w:tabs>
        <w:tab w:val="center" w:pos="4513"/>
        <w:tab w:val="right" w:pos="9026"/>
      </w:tabs>
      <w:spacing w:line="240" w:lineRule="auto"/>
    </w:pPr>
  </w:style>
  <w:style w:type="character" w:customStyle="1" w:styleId="FooterChar">
    <w:name w:val="Footer Char"/>
    <w:basedOn w:val="DefaultParagraphFont"/>
    <w:link w:val="Footer"/>
    <w:uiPriority w:val="99"/>
    <w:rsid w:val="005704D9"/>
  </w:style>
  <w:style w:type="paragraph" w:styleId="ListParagraph">
    <w:name w:val="List Paragraph"/>
    <w:basedOn w:val="Normal"/>
    <w:qFormat/>
    <w:rsid w:val="003D15EE"/>
    <w:pPr>
      <w:ind w:left="720"/>
      <w:contextualSpacing/>
    </w:pPr>
  </w:style>
  <w:style w:type="paragraph" w:styleId="NoSpacing">
    <w:name w:val="No Spacing"/>
    <w:qFormat/>
    <w:rsid w:val="00E82EB3"/>
    <w:pPr>
      <w:pBdr>
        <w:top w:val="nil"/>
        <w:left w:val="nil"/>
        <w:bottom w:val="nil"/>
        <w:right w:val="nil"/>
        <w:between w:val="nil"/>
        <w:bar w:val="nil"/>
      </w:pBdr>
      <w:spacing w:line="240" w:lineRule="auto"/>
    </w:pPr>
    <w:rPr>
      <w:rFonts w:ascii="Calibri" w:eastAsia="Calibri" w:hAnsi="Calibri" w:cs="Calibri"/>
      <w:szCs w:val="22"/>
      <w:u w:color="000000"/>
      <w:bdr w:val="nil"/>
      <w:lang w:val="en-US"/>
    </w:rPr>
  </w:style>
  <w:style w:type="numbering" w:customStyle="1" w:styleId="List0">
    <w:name w:val="List 0"/>
    <w:basedOn w:val="NoList"/>
    <w:rsid w:val="00E82EB3"/>
    <w:pPr>
      <w:numPr>
        <w:numId w:val="1"/>
      </w:numPr>
    </w:pPr>
  </w:style>
  <w:style w:type="numbering" w:customStyle="1" w:styleId="List1">
    <w:name w:val="List 1"/>
    <w:basedOn w:val="NoList"/>
    <w:rsid w:val="00E82EB3"/>
    <w:pPr>
      <w:numPr>
        <w:numId w:val="2"/>
      </w:numPr>
    </w:pPr>
  </w:style>
  <w:style w:type="numbering" w:customStyle="1" w:styleId="List21">
    <w:name w:val="List 21"/>
    <w:basedOn w:val="NoList"/>
    <w:rsid w:val="00E82EB3"/>
    <w:pPr>
      <w:numPr>
        <w:numId w:val="3"/>
      </w:numPr>
    </w:pPr>
  </w:style>
  <w:style w:type="paragraph" w:customStyle="1" w:styleId="Body">
    <w:name w:val="Body"/>
    <w:rsid w:val="00E82EB3"/>
    <w:pPr>
      <w:pBdr>
        <w:top w:val="nil"/>
        <w:left w:val="nil"/>
        <w:bottom w:val="nil"/>
        <w:right w:val="nil"/>
        <w:between w:val="nil"/>
        <w:bar w:val="nil"/>
      </w:pBdr>
      <w:spacing w:after="200"/>
    </w:pPr>
    <w:rPr>
      <w:rFonts w:ascii="Calibri" w:eastAsia="Calibri" w:hAnsi="Calibri" w:cs="Calibri"/>
      <w:szCs w:val="22"/>
      <w:u w:color="000000"/>
      <w:bdr w:val="nil"/>
    </w:rPr>
  </w:style>
  <w:style w:type="numbering" w:customStyle="1" w:styleId="List31">
    <w:name w:val="List 31"/>
    <w:basedOn w:val="NoList"/>
    <w:rsid w:val="00E82EB3"/>
    <w:pPr>
      <w:numPr>
        <w:numId w:val="4"/>
      </w:numPr>
    </w:pPr>
  </w:style>
  <w:style w:type="numbering" w:customStyle="1" w:styleId="List41">
    <w:name w:val="List 41"/>
    <w:basedOn w:val="NoList"/>
    <w:rsid w:val="00E82EB3"/>
    <w:pPr>
      <w:numPr>
        <w:numId w:val="5"/>
      </w:numPr>
    </w:pPr>
  </w:style>
  <w:style w:type="numbering" w:customStyle="1" w:styleId="List51">
    <w:name w:val="List 51"/>
    <w:basedOn w:val="NoList"/>
    <w:rsid w:val="00E82EB3"/>
    <w:pPr>
      <w:numPr>
        <w:numId w:val="6"/>
      </w:numPr>
    </w:pPr>
  </w:style>
  <w:style w:type="numbering" w:customStyle="1" w:styleId="List6">
    <w:name w:val="List 6"/>
    <w:basedOn w:val="NoList"/>
    <w:rsid w:val="00E82EB3"/>
    <w:pPr>
      <w:numPr>
        <w:numId w:val="7"/>
      </w:numPr>
    </w:pPr>
  </w:style>
  <w:style w:type="numbering" w:customStyle="1" w:styleId="List7">
    <w:name w:val="List 7"/>
    <w:basedOn w:val="NoList"/>
    <w:rsid w:val="00E82EB3"/>
    <w:pPr>
      <w:numPr>
        <w:numId w:val="8"/>
      </w:numPr>
    </w:pPr>
  </w:style>
  <w:style w:type="character" w:customStyle="1" w:styleId="Hyperlink0">
    <w:name w:val="Hyperlink.0"/>
    <w:basedOn w:val="DefaultParagraphFont"/>
    <w:rsid w:val="00E82EB3"/>
    <w:rPr>
      <w:sz w:val="24"/>
      <w:szCs w:val="24"/>
    </w:rPr>
  </w:style>
  <w:style w:type="paragraph" w:customStyle="1" w:styleId="BodyA">
    <w:name w:val="Body A"/>
    <w:rsid w:val="00A6467E"/>
    <w:pPr>
      <w:pBdr>
        <w:top w:val="nil"/>
        <w:left w:val="nil"/>
        <w:bottom w:val="nil"/>
        <w:right w:val="nil"/>
        <w:between w:val="nil"/>
        <w:bar w:val="nil"/>
      </w:pBdr>
      <w:spacing w:after="200"/>
    </w:pPr>
    <w:rPr>
      <w:rFonts w:ascii="Calibri" w:eastAsia="Calibri" w:hAnsi="Calibri" w:cs="Calibri"/>
      <w:szCs w:val="22"/>
      <w:u w:color="000000"/>
      <w:bdr w:val="nil"/>
      <w:lang w:val="en-US"/>
    </w:rPr>
  </w:style>
  <w:style w:type="numbering" w:customStyle="1" w:styleId="Bullet">
    <w:name w:val="Bullet"/>
    <w:rsid w:val="00A6467E"/>
    <w:pPr>
      <w:numPr>
        <w:numId w:val="9"/>
      </w:numPr>
    </w:pPr>
  </w:style>
  <w:style w:type="numbering" w:customStyle="1" w:styleId="ImportedStyle1">
    <w:name w:val="Imported Style 1"/>
    <w:rsid w:val="00A6467E"/>
    <w:pPr>
      <w:numPr>
        <w:numId w:val="10"/>
      </w:numPr>
    </w:pPr>
  </w:style>
  <w:style w:type="numbering" w:customStyle="1" w:styleId="ImportedStyle9">
    <w:name w:val="Imported Style 9"/>
    <w:rsid w:val="00A6467E"/>
    <w:pPr>
      <w:numPr>
        <w:numId w:val="11"/>
      </w:numPr>
    </w:pPr>
  </w:style>
  <w:style w:type="numbering" w:customStyle="1" w:styleId="ImportedStyle11">
    <w:name w:val="Imported Style 11"/>
    <w:rsid w:val="00A6467E"/>
    <w:pPr>
      <w:numPr>
        <w:numId w:val="12"/>
      </w:numPr>
    </w:pPr>
  </w:style>
  <w:style w:type="numbering" w:customStyle="1" w:styleId="ImportedStyle12">
    <w:name w:val="Imported Style 12"/>
    <w:rsid w:val="00A6467E"/>
    <w:pPr>
      <w:numPr>
        <w:numId w:val="13"/>
      </w:numPr>
    </w:pPr>
  </w:style>
  <w:style w:type="numbering" w:customStyle="1" w:styleId="ImportedStyle13">
    <w:name w:val="Imported Style 13"/>
    <w:rsid w:val="00A6467E"/>
    <w:pPr>
      <w:numPr>
        <w:numId w:val="14"/>
      </w:numPr>
    </w:pPr>
  </w:style>
  <w:style w:type="numbering" w:customStyle="1" w:styleId="ImportedStyle14">
    <w:name w:val="Imported Style 14"/>
    <w:rsid w:val="00A6467E"/>
    <w:pPr>
      <w:numPr>
        <w:numId w:val="15"/>
      </w:numPr>
    </w:pPr>
  </w:style>
  <w:style w:type="numbering" w:customStyle="1" w:styleId="ImportedStyle16">
    <w:name w:val="Imported Style 16"/>
    <w:rsid w:val="00A6467E"/>
    <w:pPr>
      <w:numPr>
        <w:numId w:val="16"/>
      </w:numPr>
    </w:pPr>
  </w:style>
  <w:style w:type="numbering" w:customStyle="1" w:styleId="ImportedStyle17">
    <w:name w:val="Imported Style 17"/>
    <w:rsid w:val="00A6467E"/>
    <w:pPr>
      <w:numPr>
        <w:numId w:val="17"/>
      </w:numPr>
    </w:pPr>
  </w:style>
  <w:style w:type="numbering" w:customStyle="1" w:styleId="ImportedStyle18">
    <w:name w:val="Imported Style 18"/>
    <w:rsid w:val="00A6467E"/>
    <w:pPr>
      <w:numPr>
        <w:numId w:val="18"/>
      </w:numPr>
    </w:pPr>
  </w:style>
  <w:style w:type="numbering" w:customStyle="1" w:styleId="ImportedStyle19">
    <w:name w:val="Imported Style 19"/>
    <w:rsid w:val="00A6467E"/>
    <w:pPr>
      <w:numPr>
        <w:numId w:val="19"/>
      </w:numPr>
    </w:pPr>
  </w:style>
  <w:style w:type="numbering" w:customStyle="1" w:styleId="ImportedStyle2">
    <w:name w:val="Imported Style 2"/>
    <w:rsid w:val="00B621AC"/>
    <w:pPr>
      <w:numPr>
        <w:numId w:val="20"/>
      </w:numPr>
    </w:pPr>
  </w:style>
  <w:style w:type="numbering" w:customStyle="1" w:styleId="ImportedStyle3">
    <w:name w:val="Imported Style 3"/>
    <w:rsid w:val="00B621AC"/>
    <w:pPr>
      <w:numPr>
        <w:numId w:val="21"/>
      </w:numPr>
    </w:pPr>
  </w:style>
  <w:style w:type="numbering" w:customStyle="1" w:styleId="ImportedStyle4">
    <w:name w:val="Imported Style 4"/>
    <w:rsid w:val="00B621AC"/>
    <w:pPr>
      <w:numPr>
        <w:numId w:val="22"/>
      </w:numPr>
    </w:pPr>
  </w:style>
  <w:style w:type="numbering" w:customStyle="1" w:styleId="ImportedStyle5">
    <w:name w:val="Imported Style 5"/>
    <w:rsid w:val="00B621AC"/>
    <w:pPr>
      <w:numPr>
        <w:numId w:val="23"/>
      </w:numPr>
    </w:pPr>
  </w:style>
  <w:style w:type="numbering" w:customStyle="1" w:styleId="ImportedStyle6">
    <w:name w:val="Imported Style 6"/>
    <w:rsid w:val="00B621AC"/>
    <w:pPr>
      <w:numPr>
        <w:numId w:val="24"/>
      </w:numPr>
    </w:pPr>
  </w:style>
  <w:style w:type="numbering" w:customStyle="1" w:styleId="ImportedStyle7">
    <w:name w:val="Imported Style 7"/>
    <w:rsid w:val="00B621AC"/>
    <w:pPr>
      <w:numPr>
        <w:numId w:val="25"/>
      </w:numPr>
    </w:pPr>
  </w:style>
  <w:style w:type="numbering" w:customStyle="1" w:styleId="ImportedStyle8">
    <w:name w:val="Imported Style 8"/>
    <w:rsid w:val="00B621AC"/>
    <w:pPr>
      <w:numPr>
        <w:numId w:val="26"/>
      </w:numPr>
    </w:pPr>
  </w:style>
  <w:style w:type="numbering" w:customStyle="1" w:styleId="ImportedStyle10">
    <w:name w:val="Imported Style 10"/>
    <w:rsid w:val="00B621AC"/>
    <w:pPr>
      <w:numPr>
        <w:numId w:val="27"/>
      </w:numPr>
    </w:pPr>
  </w:style>
  <w:style w:type="character" w:customStyle="1" w:styleId="textexposedshow">
    <w:name w:val="text_exposed_show"/>
    <w:rsid w:val="00CF2111"/>
  </w:style>
  <w:style w:type="character" w:customStyle="1" w:styleId="Hyperlink1">
    <w:name w:val="Hyperlink.1"/>
    <w:basedOn w:val="textexposedshow"/>
    <w:rsid w:val="00CF2111"/>
    <w:rPr>
      <w:rFonts w:ascii="Arial" w:eastAsia="Arial" w:hAnsi="Arial" w:cs="Arial"/>
      <w:color w:val="7F7F7F"/>
      <w:u w:val="single" w:color="7F7F7F"/>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hra.gov.uk/Safetyinformation/Reportingsafetyproblems/Devices/index.htm" TargetMode="External"/><Relationship Id="rId4" Type="http://schemas.openxmlformats.org/officeDocument/2006/relationships/settings" Target="settings.xml"/><Relationship Id="rId9" Type="http://schemas.openxmlformats.org/officeDocument/2006/relationships/hyperlink" Target="https://www.resus.org.uk/pages/anaalgo.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4E8DC-B374-4B20-93B7-87D892639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Template Policy on Confidentiality.docx</vt:lpstr>
    </vt:vector>
  </TitlesOfParts>
  <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Policy on Confidentiality.docx</dc:title>
  <dc:creator>Ashton Honeyball</dc:creator>
  <cp:lastModifiedBy>Nicole Evans</cp:lastModifiedBy>
  <cp:revision>2</cp:revision>
  <dcterms:created xsi:type="dcterms:W3CDTF">2016-03-07T10:26:00Z</dcterms:created>
  <dcterms:modified xsi:type="dcterms:W3CDTF">2016-03-07T10:26:00Z</dcterms:modified>
</cp:coreProperties>
</file>